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eastAsia="zh-CN"/>
        </w:rPr>
      </w:pPr>
    </w:p>
    <w:p>
      <w:pPr>
        <w:autoSpaceDE w:val="0"/>
        <w:jc w:val="center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eastAsia="zh-CN"/>
        </w:rPr>
      </w:pPr>
    </w:p>
    <w:p>
      <w:pPr>
        <w:autoSpaceDE w:val="0"/>
        <w:jc w:val="center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eastAsia="zh-CN"/>
        </w:rPr>
      </w:pPr>
    </w:p>
    <w:p>
      <w:pPr>
        <w:autoSpaceDE w:val="0"/>
        <w:jc w:val="center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eastAsia="zh-CN"/>
        </w:rPr>
      </w:pPr>
    </w:p>
    <w:p>
      <w:pPr>
        <w:autoSpaceDE w:val="0"/>
        <w:jc w:val="center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eastAsia="zh-CN"/>
        </w:rPr>
      </w:pPr>
    </w:p>
    <w:p>
      <w:pPr>
        <w:autoSpaceDE w:val="0"/>
        <w:ind w:firstLine="3200" w:firstLineChars="1000"/>
        <w:jc w:val="both"/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eastAsia="zh-CN"/>
        </w:rPr>
        <w:t>内农机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shd w:val="clear" w:color="auto" w:fill="FFFFFF"/>
          <w:lang w:val="en-US" w:eastAsia="zh-CN"/>
        </w:rPr>
        <w:t>[2019]24号</w:t>
      </w:r>
    </w:p>
    <w:p>
      <w:pPr>
        <w:autoSpaceDE w:val="0"/>
        <w:jc w:val="center"/>
        <w:rPr>
          <w:rFonts w:hint="eastAsia" w:ascii="黑体" w:hAnsi="黑体" w:eastAsia="黑体" w:cs="黑体"/>
          <w:kern w:val="0"/>
          <w:sz w:val="52"/>
          <w:szCs w:val="52"/>
          <w:shd w:val="clear" w:color="auto" w:fill="FFFFFF"/>
        </w:rPr>
      </w:pPr>
    </w:p>
    <w:p>
      <w:pPr>
        <w:autoSpaceDE w:val="0"/>
        <w:jc w:val="center"/>
        <w:rPr>
          <w:rFonts w:hint="eastAsia" w:ascii="黑体" w:hAnsi="黑体" w:eastAsia="黑体" w:cs="黑体"/>
          <w:kern w:val="0"/>
          <w:sz w:val="52"/>
          <w:szCs w:val="5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52"/>
          <w:szCs w:val="52"/>
          <w:shd w:val="clear" w:color="auto" w:fill="FFFFFF"/>
        </w:rPr>
        <w:t>请 示 报 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县农机购置补贴领导小组：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firstLine="63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为保持农机购置补贴政策的稳定性，根据省、市农机局农机购置补贴会议精神，并结合我县实际，我县2019年农机购置补贴实施方案不做大的调整，特向县农机购置补贴领导小组请示如下：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firstLine="63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农机补贴实施方案不变。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根据省、市农机局农机购置补贴会议精神，各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县(区)研究制定2019年农机购置补贴实施方案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，参照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《河南省农业机械管理局 河南省财政厅关于印发〈2018-2020年农业机械购置补贴实施指导意见〉的通知》（豫农机文〔2018〕29号）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要求，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确保农机购置补贴政策的稳定性，因此，内乡县2019年农机购置补贴政策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实施将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按照内乡县农机局、内乡县财政局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印发的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</w:rPr>
        <w:t>内乡县2018年农业机械购置补贴实施方案》（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内农机管字〔2018〕13 号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</w:rPr>
        <w:t>要求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</w:rPr>
        <w:t>，不再制定新的实施方案</w:t>
      </w:r>
      <w:r>
        <w:rPr>
          <w:rFonts w:hint="eastAsia" w:ascii="仿宋" w:hAnsi="仿宋" w:eastAsia="仿宋" w:cs="仿宋"/>
          <w:color w:val="000000" w:themeColor="text1"/>
          <w:spacing w:val="-20"/>
          <w:kern w:val="0"/>
          <w:sz w:val="32"/>
          <w:szCs w:val="32"/>
          <w:lang w:eastAsia="zh-CN"/>
        </w:rPr>
        <w:t>，补贴标准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按照《河南省2018-2020年农机购置补贴机具补贴额一览表》（2019年调整）标准执行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 w:leftChars="0" w:firstLine="630" w:firstLine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20"/>
          <w:kern w:val="0"/>
          <w:sz w:val="32"/>
          <w:szCs w:val="32"/>
        </w:rPr>
        <w:t>严格纪律，加强监管。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全面贯彻落实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农业农村部办公厅、财政部办公厅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关于进一步加强农机购置补贴政策监管强化纪律约束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的通知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（农办机〔2019〕6号）、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省农业农村厅、省财政厅〈关于进一步加强惠农补贴政策监管强化纪律约束〉的通知》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豫财农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〔2019〕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37号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农业农村部办公厅《农机购置补贴机具核验工作要点》（农机办〔2019〕7号）和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农业部办公厅、财政部办公厅关于印发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农业机械购置补贴产品违规经营行为处理办法（试行）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的通知》（农办财〔2017〕26号）精神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规范项目管理程序，强化内部监督，对购机补贴申请的审批、购机情况的核查、举报投诉的受理、违纪违规查处等关键环节要建立相应的工作规程和制度，严格执行关键环节工作程序，确保规范有序、公平公正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安排部署，压实责任。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召开局班子会议，抽调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6名同志充实到项目办，并全面落实农机购置补贴责任制，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做到目标到岗、责任到人。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召开局班子会议，邀请财政局农财股股长、驻农口纪检组副组长杨华武参加，商议通过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2019年农机购置补贴实施方案仍沿用2018年方案，不再提请农机购置补贴领导小组研究。同时强调工作人员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切实强化纪律意识，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挺纪在前，敬畏法纪，</w:t>
      </w:r>
      <w:r>
        <w:rPr>
          <w:rFonts w:hint="eastAsia" w:ascii="仿宋" w:hAnsi="仿宋" w:eastAsia="仿宋" w:cs="仿宋"/>
          <w:sz w:val="32"/>
          <w:szCs w:val="32"/>
        </w:rPr>
        <w:t>做到按法律办事，按规定操作，按纪律执行，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做好农机购置补贴工作。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加强对经销商监管。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对实名投诉举报的问题和线索，凡报必查、一查到底，一经查实，及时上报，启动全国连动严厉惩处机制。因产品质量和售后服务等问题，购机者投诉多又集中的机具，对产销企业，实行黑名单公开暴光制，列入黑名单的经销企业，取消该型号机具在当年和下年补贴资格。对参与套补骗补违法产销企业和购机者，按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各级关于农机购置补贴相关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规定给予严厉惩处，情节严重的追究法律责任，以确保国家补贴资金安全。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以上请示妥否，请批复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                      内乡县农机局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                             2019年9月17日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left="0"/>
        <w:textAlignment w:val="auto"/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F04C"/>
    <w:multiLevelType w:val="singleLevel"/>
    <w:tmpl w:val="5A32F0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6"/>
    <w:rsid w:val="00003704"/>
    <w:rsid w:val="00287622"/>
    <w:rsid w:val="005702EC"/>
    <w:rsid w:val="006B5AF4"/>
    <w:rsid w:val="00CF5400"/>
    <w:rsid w:val="00F40A46"/>
    <w:rsid w:val="00F46C1F"/>
    <w:rsid w:val="00FC2509"/>
    <w:rsid w:val="01BB7322"/>
    <w:rsid w:val="03BF6386"/>
    <w:rsid w:val="176220F1"/>
    <w:rsid w:val="1DC163D2"/>
    <w:rsid w:val="1EEC1EE0"/>
    <w:rsid w:val="21902F69"/>
    <w:rsid w:val="254A4B91"/>
    <w:rsid w:val="26224333"/>
    <w:rsid w:val="2C0C0F90"/>
    <w:rsid w:val="2DF6588D"/>
    <w:rsid w:val="2E400ADD"/>
    <w:rsid w:val="2F8F41EF"/>
    <w:rsid w:val="34D737BB"/>
    <w:rsid w:val="3A8E7489"/>
    <w:rsid w:val="3EB97F59"/>
    <w:rsid w:val="404D26A7"/>
    <w:rsid w:val="50866CCF"/>
    <w:rsid w:val="572572CD"/>
    <w:rsid w:val="594E6316"/>
    <w:rsid w:val="66642B04"/>
    <w:rsid w:val="66E824F0"/>
    <w:rsid w:val="68E47828"/>
    <w:rsid w:val="691F47D0"/>
    <w:rsid w:val="6D1A07DB"/>
    <w:rsid w:val="7B5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</Words>
  <Characters>438</Characters>
  <Lines>3</Lines>
  <Paragraphs>1</Paragraphs>
  <TotalTime>12</TotalTime>
  <ScaleCrop>false</ScaleCrop>
  <LinksUpToDate>false</LinksUpToDate>
  <CharactersWithSpaces>513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2019-09-16T02:51:00Z</dcterms:created>
  <dc:creator>Administrator</dc:creator>
  <cp:lastModifiedBy>一缕阳光</cp:lastModifiedBy>
  <dcterms:modified xsi:type="dcterms:W3CDTF">2019-10-17T00:25:41Z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