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Arial" w:hAnsi="Arial" w:eastAsia="宋体" w:cs="Arial"/>
          <w:color w:val="333333"/>
          <w:kern w:val="0"/>
          <w:sz w:val="24"/>
          <w:szCs w:val="24"/>
        </w:rPr>
      </w:pPr>
      <w:r>
        <w:rPr>
          <w:rFonts w:hint="eastAsia" w:ascii="宋体" w:hAnsi="宋体" w:eastAsia="宋体" w:cs="Arial"/>
          <w:b/>
          <w:bCs/>
          <w:color w:val="333333"/>
          <w:kern w:val="0"/>
          <w:sz w:val="32"/>
          <w:szCs w:val="32"/>
        </w:rPr>
        <w:t>中共内乡县委党校</w:t>
      </w:r>
      <w:r>
        <w:rPr>
          <w:rFonts w:hint="eastAsia" w:ascii="宋体" w:hAnsi="宋体" w:eastAsia="宋体" w:cs="Arial"/>
          <w:b/>
          <w:bCs/>
          <w:color w:val="333333"/>
          <w:kern w:val="0"/>
          <w:sz w:val="32"/>
          <w:szCs w:val="32"/>
          <w:lang w:val="en-US" w:eastAsia="zh-CN"/>
        </w:rPr>
        <w:t>2021</w:t>
      </w:r>
      <w:r>
        <w:rPr>
          <w:rFonts w:hint="eastAsia" w:ascii="宋体" w:hAnsi="宋体" w:eastAsia="宋体" w:cs="Arial"/>
          <w:b/>
          <w:bCs/>
          <w:color w:val="333333"/>
          <w:kern w:val="0"/>
          <w:sz w:val="32"/>
          <w:szCs w:val="32"/>
        </w:rPr>
        <w:t>年预算公开</w:t>
      </w:r>
    </w:p>
    <w:p>
      <w:pPr>
        <w:widowControl/>
        <w:shd w:val="clear" w:color="auto" w:fill="FFFFFF"/>
        <w:spacing w:line="450" w:lineRule="atLeast"/>
        <w:jc w:val="center"/>
        <w:rPr>
          <w:rFonts w:ascii="Arial" w:hAnsi="Arial" w:eastAsia="宋体" w:cs="Arial"/>
          <w:color w:val="333333"/>
          <w:kern w:val="0"/>
          <w:sz w:val="24"/>
          <w:szCs w:val="24"/>
        </w:rPr>
      </w:pPr>
      <w:r>
        <w:rPr>
          <w:rFonts w:hint="eastAsia" w:ascii="宋体" w:hAnsi="宋体" w:eastAsia="宋体" w:cs="Arial"/>
          <w:b/>
          <w:bCs/>
          <w:color w:val="333333"/>
          <w:kern w:val="0"/>
          <w:sz w:val="32"/>
          <w:szCs w:val="32"/>
        </w:rPr>
        <w:t> 目 录</w:t>
      </w:r>
    </w:p>
    <w:p>
      <w:pPr>
        <w:widowControl/>
        <w:shd w:val="clear" w:color="auto" w:fill="FFFFFF"/>
        <w:spacing w:line="580" w:lineRule="atLeast"/>
        <w:ind w:firstLine="640"/>
        <w:rPr>
          <w:rFonts w:ascii="Arial" w:hAnsi="Arial" w:eastAsia="宋体" w:cs="Arial"/>
          <w:color w:val="333333"/>
          <w:kern w:val="0"/>
          <w:sz w:val="24"/>
          <w:szCs w:val="24"/>
        </w:rPr>
      </w:pPr>
      <w:r>
        <w:rPr>
          <w:rFonts w:hint="eastAsia" w:ascii="宋体" w:hAnsi="宋体" w:eastAsia="宋体" w:cs="Arial"/>
          <w:b/>
          <w:bCs/>
          <w:color w:val="333333"/>
          <w:kern w:val="0"/>
          <w:sz w:val="32"/>
          <w:szCs w:val="32"/>
        </w:rPr>
        <w:t>第一部分 中共内乡县委党校概况</w:t>
      </w:r>
    </w:p>
    <w:p>
      <w:pPr>
        <w:widowControl/>
        <w:shd w:val="clear" w:color="auto" w:fill="FFFFFF"/>
        <w:spacing w:line="580" w:lineRule="atLeast"/>
        <w:ind w:firstLine="800"/>
        <w:rPr>
          <w:rFonts w:ascii="Arial" w:hAnsi="Arial" w:eastAsia="宋体" w:cs="Arial"/>
          <w:color w:val="333333"/>
          <w:kern w:val="0"/>
          <w:sz w:val="24"/>
          <w:szCs w:val="24"/>
        </w:rPr>
      </w:pPr>
      <w:r>
        <w:rPr>
          <w:rFonts w:hint="eastAsia" w:ascii="宋体" w:hAnsi="宋体" w:eastAsia="宋体" w:cs="Arial"/>
          <w:color w:val="333333"/>
          <w:kern w:val="0"/>
          <w:sz w:val="32"/>
          <w:szCs w:val="32"/>
        </w:rPr>
        <w:t> 一、主要职能</w:t>
      </w:r>
    </w:p>
    <w:p>
      <w:pPr>
        <w:widowControl/>
        <w:shd w:val="clear" w:color="auto" w:fill="FFFFFF"/>
        <w:spacing w:line="450" w:lineRule="atLeast"/>
        <w:ind w:right="2006" w:firstLine="960"/>
        <w:rPr>
          <w:rFonts w:ascii="Arial" w:hAnsi="Arial" w:eastAsia="宋体" w:cs="Arial"/>
          <w:color w:val="333333"/>
          <w:kern w:val="0"/>
          <w:sz w:val="24"/>
          <w:szCs w:val="24"/>
        </w:rPr>
      </w:pPr>
      <w:r>
        <w:rPr>
          <w:rFonts w:hint="eastAsia" w:ascii="宋体" w:hAnsi="宋体" w:eastAsia="宋体" w:cs="Arial"/>
          <w:color w:val="333333"/>
          <w:kern w:val="0"/>
          <w:sz w:val="32"/>
          <w:szCs w:val="32"/>
        </w:rPr>
        <w:t>二、</w:t>
      </w:r>
      <w:r>
        <w:rPr>
          <w:rFonts w:hint="eastAsia" w:ascii="仿宋_GB2312" w:hAnsi="Arial" w:eastAsia="仿宋_GB2312" w:cs="Arial"/>
          <w:color w:val="333333"/>
          <w:kern w:val="0"/>
          <w:sz w:val="32"/>
          <w:szCs w:val="32"/>
        </w:rPr>
        <w:t>机构设置及部门预算单位构成</w:t>
      </w:r>
    </w:p>
    <w:p>
      <w:pPr>
        <w:widowControl/>
        <w:shd w:val="clear" w:color="auto" w:fill="FFFFFF"/>
        <w:spacing w:line="580" w:lineRule="atLeast"/>
        <w:ind w:firstLine="800"/>
        <w:rPr>
          <w:rFonts w:ascii="Arial" w:hAnsi="Arial" w:eastAsia="宋体" w:cs="Arial"/>
          <w:color w:val="333333"/>
          <w:kern w:val="0"/>
          <w:sz w:val="24"/>
          <w:szCs w:val="24"/>
        </w:rPr>
      </w:pPr>
      <w:r>
        <w:rPr>
          <w:rFonts w:hint="eastAsia" w:ascii="宋体" w:hAnsi="宋体" w:eastAsia="宋体" w:cs="Arial"/>
          <w:b/>
          <w:bCs/>
          <w:color w:val="333333"/>
          <w:kern w:val="0"/>
          <w:sz w:val="32"/>
          <w:szCs w:val="32"/>
        </w:rPr>
        <w:t>第二部分 中共内乡县委党校20</w:t>
      </w:r>
      <w:r>
        <w:rPr>
          <w:rFonts w:hint="eastAsia" w:ascii="宋体" w:hAnsi="宋体" w:eastAsia="宋体" w:cs="Arial"/>
          <w:b/>
          <w:bCs/>
          <w:color w:val="333333"/>
          <w:kern w:val="0"/>
          <w:sz w:val="32"/>
          <w:szCs w:val="32"/>
          <w:lang w:val="en-US" w:eastAsia="zh-CN"/>
        </w:rPr>
        <w:t>21</w:t>
      </w:r>
      <w:r>
        <w:rPr>
          <w:rFonts w:hint="eastAsia" w:ascii="宋体" w:hAnsi="宋体" w:eastAsia="宋体" w:cs="Arial"/>
          <w:b/>
          <w:bCs/>
          <w:color w:val="333333"/>
          <w:kern w:val="0"/>
          <w:sz w:val="32"/>
          <w:szCs w:val="32"/>
        </w:rPr>
        <w:t>年度部门预算情况说明</w:t>
      </w:r>
    </w:p>
    <w:p>
      <w:pPr>
        <w:widowControl/>
        <w:shd w:val="clear" w:color="auto" w:fill="FFFFFF"/>
        <w:ind w:firstLine="480"/>
        <w:rPr>
          <w:rFonts w:ascii="Arial" w:hAnsi="Arial" w:eastAsia="宋体" w:cs="Arial"/>
          <w:color w:val="333333"/>
          <w:kern w:val="0"/>
          <w:sz w:val="24"/>
          <w:szCs w:val="24"/>
        </w:rPr>
      </w:pPr>
      <w:r>
        <w:rPr>
          <w:rFonts w:hint="eastAsia" w:ascii="宋体" w:hAnsi="宋体" w:eastAsia="宋体" w:cs="Arial"/>
          <w:b/>
          <w:bCs/>
          <w:color w:val="333333"/>
          <w:kern w:val="0"/>
          <w:sz w:val="32"/>
          <w:szCs w:val="32"/>
        </w:rPr>
        <w:t>第三部分 名词解释</w:t>
      </w:r>
    </w:p>
    <w:p>
      <w:pPr>
        <w:widowControl/>
        <w:shd w:val="clear" w:color="auto" w:fill="FFFFFF"/>
        <w:spacing w:line="450" w:lineRule="atLeast"/>
        <w:rPr>
          <w:rFonts w:ascii="Arial" w:hAnsi="Arial" w:eastAsia="宋体" w:cs="Arial"/>
          <w:color w:val="333333"/>
          <w:kern w:val="0"/>
          <w:sz w:val="24"/>
          <w:szCs w:val="24"/>
        </w:rPr>
      </w:pPr>
      <w:r>
        <w:rPr>
          <w:rFonts w:hint="eastAsia" w:ascii="宋体" w:hAnsi="宋体" w:eastAsia="宋体" w:cs="Arial"/>
          <w:b/>
          <w:bCs/>
          <w:color w:val="333333"/>
          <w:kern w:val="0"/>
          <w:sz w:val="32"/>
          <w:szCs w:val="32"/>
        </w:rPr>
        <w:t> </w:t>
      </w:r>
      <w:r>
        <w:rPr>
          <w:rFonts w:hint="eastAsia" w:ascii="仿宋_GB2312" w:hAnsi="Arial" w:eastAsia="仿宋_GB2312" w:cs="Arial"/>
          <w:b/>
          <w:bCs/>
          <w:color w:val="333333"/>
          <w:kern w:val="0"/>
          <w:sz w:val="32"/>
          <w:szCs w:val="32"/>
        </w:rPr>
        <w:t>附件：</w:t>
      </w:r>
      <w:r>
        <w:rPr>
          <w:rFonts w:hint="eastAsia" w:ascii="Arial" w:hAnsi="Arial" w:eastAsia="仿宋_GB2312" w:cs="Arial"/>
          <w:b/>
          <w:bCs/>
          <w:color w:val="333333"/>
          <w:kern w:val="0"/>
          <w:sz w:val="32"/>
          <w:szCs w:val="32"/>
        </w:rPr>
        <w:t> </w:t>
      </w:r>
      <w:r>
        <w:rPr>
          <w:rFonts w:hint="eastAsia" w:ascii="仿宋_GB2312" w:hAnsi="Arial" w:eastAsia="仿宋_GB2312" w:cs="Arial"/>
          <w:b/>
          <w:bCs/>
          <w:color w:val="333333"/>
          <w:kern w:val="0"/>
          <w:sz w:val="32"/>
          <w:szCs w:val="32"/>
        </w:rPr>
        <w:t>中共内乡县委党校20</w:t>
      </w:r>
      <w:r>
        <w:rPr>
          <w:rFonts w:hint="eastAsia" w:ascii="仿宋_GB2312" w:hAnsi="Arial" w:eastAsia="仿宋_GB2312" w:cs="Arial"/>
          <w:b/>
          <w:bCs/>
          <w:color w:val="333333"/>
          <w:kern w:val="0"/>
          <w:sz w:val="32"/>
          <w:szCs w:val="32"/>
          <w:lang w:val="en-US" w:eastAsia="zh-CN"/>
        </w:rPr>
        <w:t>21</w:t>
      </w:r>
      <w:r>
        <w:rPr>
          <w:rFonts w:hint="eastAsia" w:ascii="仿宋_GB2312" w:hAnsi="Arial" w:eastAsia="仿宋_GB2312" w:cs="Arial"/>
          <w:b/>
          <w:bCs/>
          <w:color w:val="333333"/>
          <w:kern w:val="0"/>
          <w:sz w:val="32"/>
          <w:szCs w:val="32"/>
        </w:rPr>
        <w:t>年部门预算表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一、部门收支总体情况表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二、部门收入总体情况表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三、部门支出总体情况表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四、财政拨款收支总体情况表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五、一般公共预算支出情况表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六、一般公共预算基本支出情况表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七、政府性基金预算支出情况表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八、国有资本经营支出情况表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eastAsia="zh-CN"/>
        </w:rPr>
        <w:t>九</w:t>
      </w:r>
      <w:r>
        <w:rPr>
          <w:rFonts w:hint="eastAsia" w:ascii="仿宋" w:hAnsi="仿宋" w:eastAsia="仿宋" w:cs="仿宋"/>
          <w:color w:val="333333"/>
          <w:kern w:val="0"/>
          <w:sz w:val="32"/>
          <w:szCs w:val="32"/>
        </w:rPr>
        <w:t>、一般公共预算“三公”经费支出情况表</w:t>
      </w:r>
    </w:p>
    <w:p>
      <w:pPr>
        <w:widowControl/>
        <w:shd w:val="clear" w:color="auto" w:fill="FFFFFF"/>
        <w:spacing w:line="580" w:lineRule="atLeast"/>
        <w:ind w:firstLine="160"/>
        <w:rPr>
          <w:rFonts w:hint="eastAsia" w:ascii="仿宋" w:hAnsi="仿宋" w:eastAsia="仿宋" w:cs="仿宋"/>
          <w:b w:val="0"/>
          <w:bCs w:val="0"/>
          <w:color w:val="333333"/>
          <w:kern w:val="0"/>
          <w:sz w:val="32"/>
          <w:szCs w:val="32"/>
          <w:lang w:val="en-US" w:eastAsia="zh-CN"/>
        </w:rPr>
      </w:pPr>
      <w:r>
        <w:rPr>
          <w:rFonts w:hint="eastAsia" w:ascii="仿宋" w:hAnsi="仿宋" w:eastAsia="仿宋" w:cs="仿宋"/>
          <w:b/>
          <w:bCs/>
          <w:color w:val="333333"/>
          <w:kern w:val="0"/>
          <w:sz w:val="32"/>
          <w:szCs w:val="32"/>
        </w:rPr>
        <w:t> </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val="0"/>
          <w:bCs w:val="0"/>
          <w:color w:val="333333"/>
          <w:kern w:val="0"/>
          <w:sz w:val="32"/>
          <w:szCs w:val="32"/>
          <w:lang w:val="en-US" w:eastAsia="zh-CN"/>
        </w:rPr>
        <w:t xml:space="preserve"> 十、 部门整体支出绩效目标表</w:t>
      </w:r>
    </w:p>
    <w:p>
      <w:pPr>
        <w:widowControl/>
        <w:shd w:val="clear" w:color="auto" w:fill="FFFFFF"/>
        <w:spacing w:line="580" w:lineRule="atLeast"/>
        <w:ind w:firstLine="160"/>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 xml:space="preserve">     十一、部门预算项目绩效目标表</w:t>
      </w:r>
    </w:p>
    <w:p>
      <w:pPr>
        <w:widowControl/>
        <w:shd w:val="clear" w:color="auto" w:fill="FFFFFF"/>
        <w:spacing w:line="580" w:lineRule="atLeast"/>
        <w:rPr>
          <w:rFonts w:ascii="Arial" w:hAnsi="Arial" w:eastAsia="宋体" w:cs="Arial"/>
          <w:color w:val="333333"/>
          <w:kern w:val="0"/>
          <w:sz w:val="24"/>
          <w:szCs w:val="24"/>
        </w:rPr>
      </w:pPr>
      <w:r>
        <w:rPr>
          <w:rFonts w:hint="eastAsia" w:ascii="微软雅黑" w:hAnsi="微软雅黑" w:eastAsia="微软雅黑" w:cs="Arial"/>
          <w:color w:val="333333"/>
          <w:kern w:val="0"/>
          <w:sz w:val="24"/>
          <w:szCs w:val="24"/>
        </w:rPr>
        <w:t> </w:t>
      </w:r>
    </w:p>
    <w:p>
      <w:pPr>
        <w:widowControl/>
        <w:shd w:val="clear" w:color="auto" w:fill="FFFFFF"/>
        <w:spacing w:line="450" w:lineRule="atLeast"/>
        <w:jc w:val="center"/>
        <w:rPr>
          <w:rFonts w:ascii="Arial" w:hAnsi="Arial" w:eastAsia="宋体" w:cs="Arial"/>
          <w:color w:val="333333"/>
          <w:kern w:val="0"/>
          <w:sz w:val="24"/>
          <w:szCs w:val="24"/>
        </w:rPr>
      </w:pPr>
      <w:r>
        <w:rPr>
          <w:rFonts w:hint="eastAsia" w:ascii="微软雅黑" w:hAnsi="微软雅黑" w:eastAsia="微软雅黑" w:cs="Arial"/>
          <w:color w:val="333333"/>
          <w:kern w:val="0"/>
          <w:sz w:val="28"/>
          <w:szCs w:val="28"/>
        </w:rPr>
        <w:t> </w:t>
      </w:r>
    </w:p>
    <w:p>
      <w:pPr>
        <w:widowControl/>
        <w:shd w:val="clear" w:color="auto" w:fill="FFFFFF"/>
        <w:spacing w:line="450" w:lineRule="atLeast"/>
        <w:jc w:val="center"/>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 </w:t>
      </w:r>
    </w:p>
    <w:p>
      <w:pPr>
        <w:widowControl/>
        <w:shd w:val="clear" w:color="auto" w:fill="FFFFFF"/>
        <w:spacing w:line="450" w:lineRule="atLeast"/>
        <w:ind w:left="1000" w:firstLine="2715"/>
        <w:rPr>
          <w:rFonts w:ascii="Arial" w:hAnsi="Arial" w:eastAsia="宋体" w:cs="Arial"/>
          <w:color w:val="333333"/>
          <w:kern w:val="0"/>
          <w:sz w:val="24"/>
          <w:szCs w:val="24"/>
        </w:rPr>
      </w:pPr>
      <w:r>
        <w:rPr>
          <w:rFonts w:hint="eastAsia" w:ascii="仿宋_GB2312" w:hAnsi="Arial" w:eastAsia="仿宋_GB2312" w:cs="Arial"/>
          <w:b/>
          <w:bCs/>
          <w:color w:val="333333"/>
          <w:kern w:val="0"/>
          <w:sz w:val="32"/>
          <w:szCs w:val="32"/>
        </w:rPr>
        <w:t>第一部分</w:t>
      </w:r>
    </w:p>
    <w:p>
      <w:pPr>
        <w:widowControl/>
        <w:shd w:val="clear" w:color="auto" w:fill="FFFFFF"/>
        <w:spacing w:line="580" w:lineRule="atLeast"/>
        <w:ind w:firstLine="948"/>
        <w:rPr>
          <w:rFonts w:ascii="Arial" w:hAnsi="Arial" w:eastAsia="宋体" w:cs="Arial"/>
          <w:color w:val="333333"/>
          <w:kern w:val="0"/>
          <w:sz w:val="24"/>
          <w:szCs w:val="24"/>
        </w:rPr>
      </w:pPr>
      <w:r>
        <w:rPr>
          <w:rFonts w:hint="eastAsia" w:ascii="宋体" w:hAnsi="宋体" w:eastAsia="宋体" w:cs="Arial"/>
          <w:b/>
          <w:bCs/>
          <w:color w:val="333333"/>
          <w:kern w:val="0"/>
          <w:sz w:val="32"/>
          <w:szCs w:val="32"/>
        </w:rPr>
        <w:t>     中共内乡县委党校概况</w:t>
      </w:r>
    </w:p>
    <w:p>
      <w:pPr>
        <w:widowControl/>
        <w:shd w:val="clear" w:color="auto" w:fill="FFFFFF"/>
        <w:spacing w:line="500" w:lineRule="atLeast"/>
        <w:ind w:firstLine="321" w:firstLineChars="100"/>
        <w:rPr>
          <w:rFonts w:ascii="Arial" w:hAnsi="Arial" w:eastAsia="宋体" w:cs="Arial"/>
          <w:color w:val="333333"/>
          <w:kern w:val="0"/>
          <w:sz w:val="24"/>
          <w:szCs w:val="24"/>
        </w:rPr>
      </w:pPr>
      <w:r>
        <w:rPr>
          <w:rFonts w:hint="eastAsia" w:ascii="仿宋_GB2312" w:hAnsi="Arial" w:eastAsia="仿宋_GB2312" w:cs="Arial"/>
          <w:b/>
          <w:bCs/>
          <w:color w:val="333333"/>
          <w:kern w:val="0"/>
          <w:sz w:val="32"/>
          <w:szCs w:val="32"/>
        </w:rPr>
        <w:t>一、</w:t>
      </w:r>
      <w:r>
        <w:rPr>
          <w:rFonts w:hint="eastAsia" w:ascii="宋体" w:hAnsi="宋体" w:eastAsia="宋体" w:cs="Arial"/>
          <w:b/>
          <w:bCs/>
          <w:color w:val="333333"/>
          <w:kern w:val="0"/>
          <w:sz w:val="32"/>
          <w:szCs w:val="32"/>
        </w:rPr>
        <w:t>中共内乡县委党校</w:t>
      </w:r>
      <w:r>
        <w:rPr>
          <w:rFonts w:hint="eastAsia" w:ascii="仿宋_GB2312" w:hAnsi="Arial" w:eastAsia="仿宋_GB2312" w:cs="Arial"/>
          <w:b/>
          <w:bCs/>
          <w:color w:val="333333"/>
          <w:kern w:val="0"/>
          <w:sz w:val="32"/>
          <w:szCs w:val="32"/>
        </w:rPr>
        <w:t>主要职责：</w:t>
      </w:r>
    </w:p>
    <w:p>
      <w:pPr>
        <w:widowControl/>
        <w:shd w:val="clear" w:color="auto" w:fill="FFFFFF"/>
        <w:spacing w:line="450" w:lineRule="atLeast"/>
        <w:ind w:firstLine="320" w:firstLineChars="1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1、轮训各级党员领导干部</w:t>
      </w:r>
      <w:r>
        <w:rPr>
          <w:rFonts w:hint="eastAsia" w:ascii="Arial" w:hAnsi="Arial" w:eastAsia="仿宋_GB2312" w:cs="Arial"/>
          <w:color w:val="333333"/>
          <w:kern w:val="0"/>
          <w:sz w:val="32"/>
          <w:szCs w:val="32"/>
        </w:rPr>
        <w:t> </w:t>
      </w:r>
      <w:r>
        <w:rPr>
          <w:rFonts w:hint="eastAsia" w:ascii="仿宋_GB2312" w:hAnsi="Arial" w:eastAsia="仿宋_GB2312" w:cs="Arial"/>
          <w:color w:val="333333"/>
          <w:kern w:val="0"/>
          <w:sz w:val="32"/>
          <w:szCs w:val="32"/>
        </w:rPr>
        <w:t>。</w:t>
      </w:r>
    </w:p>
    <w:p>
      <w:pPr>
        <w:widowControl/>
        <w:shd w:val="clear" w:color="auto" w:fill="FFFFFF"/>
        <w:spacing w:line="450" w:lineRule="atLeast"/>
        <w:ind w:firstLine="320" w:firstLineChars="1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2、培训中青年后备干部。</w:t>
      </w:r>
    </w:p>
    <w:p>
      <w:pPr>
        <w:widowControl/>
        <w:shd w:val="clear" w:color="auto" w:fill="FFFFFF"/>
        <w:spacing w:line="450" w:lineRule="atLeast"/>
        <w:ind w:firstLine="320" w:firstLineChars="1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3、培训意识形态部门服务干部和理论骨干。。</w:t>
      </w:r>
    </w:p>
    <w:p>
      <w:pPr>
        <w:widowControl/>
        <w:shd w:val="clear" w:color="auto" w:fill="FFFFFF"/>
        <w:spacing w:line="450" w:lineRule="atLeast"/>
        <w:ind w:firstLine="320" w:firstLineChars="1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4、协同组织人事部门对学员在校期间进行考核考察。</w:t>
      </w:r>
    </w:p>
    <w:p>
      <w:pPr>
        <w:widowControl/>
        <w:shd w:val="clear" w:color="auto" w:fill="FFFFFF"/>
        <w:spacing w:line="450" w:lineRule="atLeast"/>
        <w:ind w:firstLine="320" w:firstLineChars="1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5、围绕国内外出现的新情况、新问题，开展科学研究；围绕党的中心任务和县委政府的“重大决策”开展讲座、分析，为教学实践和两大文明建设服务。</w:t>
      </w:r>
    </w:p>
    <w:p>
      <w:pPr>
        <w:widowControl/>
        <w:shd w:val="clear" w:color="auto" w:fill="FFFFFF"/>
        <w:spacing w:line="450" w:lineRule="atLeast"/>
        <w:ind w:firstLine="320" w:firstLineChars="1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6、宣传马列主义、毛泽东思想和邓小平理论，宣传党的路线、方针、政策和县委政府的重大布置和决策。</w:t>
      </w:r>
    </w:p>
    <w:p>
      <w:pPr>
        <w:widowControl/>
        <w:shd w:val="clear" w:color="auto" w:fill="FFFFFF"/>
        <w:spacing w:line="450" w:lineRule="atLeast"/>
        <w:ind w:left="1280" w:hanging="720"/>
        <w:rPr>
          <w:rFonts w:ascii="Arial" w:hAnsi="Arial" w:eastAsia="宋体" w:cs="Arial"/>
          <w:color w:val="333333"/>
          <w:kern w:val="0"/>
          <w:sz w:val="24"/>
          <w:szCs w:val="24"/>
        </w:rPr>
      </w:pPr>
      <w:r>
        <w:rPr>
          <w:rFonts w:hint="eastAsia" w:ascii="仿宋_GB2312" w:hAnsi="Arial" w:eastAsia="仿宋_GB2312" w:cs="Arial"/>
          <w:b/>
          <w:bCs/>
          <w:color w:val="333333"/>
          <w:kern w:val="0"/>
          <w:sz w:val="32"/>
          <w:szCs w:val="32"/>
        </w:rPr>
        <w:t>二、 机构设置及部门预算单位构成</w:t>
      </w:r>
    </w:p>
    <w:p>
      <w:pPr>
        <w:widowControl/>
        <w:shd w:val="clear" w:color="auto" w:fill="FFFFFF"/>
        <w:spacing w:line="450" w:lineRule="atLeast"/>
        <w:ind w:left="270" w:right="118" w:firstLine="360"/>
        <w:rPr>
          <w:rFonts w:ascii="Arial" w:hAnsi="Arial" w:eastAsia="宋体" w:cs="Arial"/>
          <w:color w:val="333333"/>
          <w:kern w:val="0"/>
          <w:sz w:val="24"/>
          <w:szCs w:val="24"/>
        </w:rPr>
      </w:pPr>
      <w:r>
        <w:rPr>
          <w:rFonts w:hint="eastAsia" w:ascii="仿宋_GB2312" w:hAnsi="Arial" w:eastAsia="仿宋_GB2312" w:cs="Arial"/>
          <w:b/>
          <w:bCs/>
          <w:color w:val="333333"/>
          <w:spacing w:val="2"/>
          <w:kern w:val="0"/>
          <w:sz w:val="32"/>
          <w:szCs w:val="32"/>
        </w:rPr>
        <w:t>（一）机构设置</w:t>
      </w:r>
    </w:p>
    <w:p>
      <w:pPr>
        <w:widowControl/>
        <w:shd w:val="clear" w:color="auto" w:fill="FFFFFF"/>
        <w:spacing w:line="450" w:lineRule="atLeast"/>
        <w:ind w:left="630" w:right="118" w:firstLine="32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中共内乡县委党校内设机构</w:t>
      </w:r>
      <w:r>
        <w:rPr>
          <w:rFonts w:hint="eastAsia" w:ascii="宋体" w:hAnsi="宋体" w:eastAsia="宋体" w:cs="Arial"/>
          <w:color w:val="333333"/>
          <w:kern w:val="0"/>
          <w:sz w:val="32"/>
          <w:szCs w:val="32"/>
          <w:u w:val="single"/>
        </w:rPr>
        <w:t>4</w:t>
      </w:r>
      <w:r>
        <w:rPr>
          <w:rFonts w:hint="eastAsia" w:ascii="宋体" w:hAnsi="宋体" w:eastAsia="宋体" w:cs="Arial"/>
          <w:color w:val="333333"/>
          <w:kern w:val="0"/>
          <w:sz w:val="32"/>
          <w:szCs w:val="32"/>
        </w:rPr>
        <w:t>个，包括：办公室、教务科、教研室、函授站。党校是正科级单位，编制</w:t>
      </w:r>
      <w:r>
        <w:rPr>
          <w:rFonts w:hint="eastAsia" w:ascii="仿宋_GB2312" w:hAnsi="Arial" w:eastAsia="仿宋_GB2312" w:cs="Arial"/>
          <w:color w:val="333333"/>
          <w:kern w:val="0"/>
          <w:sz w:val="32"/>
          <w:szCs w:val="32"/>
        </w:rPr>
        <w:t>23</w:t>
      </w:r>
      <w:r>
        <w:rPr>
          <w:rFonts w:hint="eastAsia" w:ascii="宋体" w:hAnsi="宋体" w:eastAsia="宋体" w:cs="Arial"/>
          <w:color w:val="333333"/>
          <w:kern w:val="0"/>
          <w:sz w:val="32"/>
          <w:szCs w:val="32"/>
        </w:rPr>
        <w:t>人，其中行政编制</w:t>
      </w:r>
      <w:r>
        <w:rPr>
          <w:rFonts w:hint="eastAsia" w:ascii="仿宋_GB2312" w:hAnsi="Arial" w:eastAsia="仿宋_GB2312" w:cs="Arial"/>
          <w:color w:val="333333"/>
          <w:kern w:val="0"/>
          <w:sz w:val="32"/>
          <w:szCs w:val="32"/>
        </w:rPr>
        <w:t>9</w:t>
      </w:r>
      <w:r>
        <w:rPr>
          <w:rFonts w:hint="eastAsia" w:ascii="宋体" w:hAnsi="宋体" w:eastAsia="宋体" w:cs="Arial"/>
          <w:color w:val="333333"/>
          <w:kern w:val="0"/>
          <w:sz w:val="32"/>
          <w:szCs w:val="32"/>
        </w:rPr>
        <w:t>人，事业编制</w:t>
      </w:r>
      <w:r>
        <w:rPr>
          <w:rFonts w:hint="eastAsia" w:ascii="仿宋_GB2312" w:hAnsi="Arial" w:eastAsia="仿宋_GB2312" w:cs="Arial"/>
          <w:color w:val="333333"/>
          <w:kern w:val="0"/>
          <w:sz w:val="32"/>
          <w:szCs w:val="32"/>
        </w:rPr>
        <w:t>14</w:t>
      </w:r>
      <w:r>
        <w:rPr>
          <w:rFonts w:hint="eastAsia" w:ascii="宋体" w:hAnsi="宋体" w:eastAsia="宋体" w:cs="Arial"/>
          <w:color w:val="333333"/>
          <w:kern w:val="0"/>
          <w:sz w:val="32"/>
          <w:szCs w:val="32"/>
        </w:rPr>
        <w:t>人。现实有人数</w:t>
      </w:r>
      <w:r>
        <w:rPr>
          <w:rFonts w:hint="eastAsia" w:ascii="仿宋_GB2312" w:hAnsi="Arial" w:eastAsia="仿宋_GB2312" w:cs="Arial"/>
          <w:color w:val="333333"/>
          <w:kern w:val="0"/>
          <w:sz w:val="32"/>
          <w:szCs w:val="32"/>
        </w:rPr>
        <w:t>20</w:t>
      </w:r>
      <w:r>
        <w:rPr>
          <w:rFonts w:hint="eastAsia" w:ascii="宋体" w:hAnsi="宋体" w:eastAsia="宋体" w:cs="Arial"/>
          <w:color w:val="333333"/>
          <w:kern w:val="0"/>
          <w:sz w:val="32"/>
          <w:szCs w:val="32"/>
        </w:rPr>
        <w:t>人，其中行政</w:t>
      </w:r>
      <w:r>
        <w:rPr>
          <w:rFonts w:hint="eastAsia" w:ascii="仿宋_GB2312" w:hAnsi="Arial" w:eastAsia="仿宋_GB2312" w:cs="Arial"/>
          <w:color w:val="333333"/>
          <w:kern w:val="0"/>
          <w:sz w:val="32"/>
          <w:szCs w:val="32"/>
        </w:rPr>
        <w:t>7</w:t>
      </w:r>
      <w:r>
        <w:rPr>
          <w:rFonts w:hint="eastAsia" w:ascii="宋体" w:hAnsi="宋体" w:eastAsia="宋体" w:cs="Arial"/>
          <w:color w:val="333333"/>
          <w:kern w:val="0"/>
          <w:sz w:val="32"/>
          <w:szCs w:val="32"/>
        </w:rPr>
        <w:t>人，事业</w:t>
      </w:r>
      <w:r>
        <w:rPr>
          <w:rFonts w:hint="eastAsia" w:ascii="仿宋_GB2312" w:hAnsi="Arial" w:eastAsia="仿宋_GB2312" w:cs="Arial"/>
          <w:color w:val="333333"/>
          <w:kern w:val="0"/>
          <w:sz w:val="32"/>
          <w:szCs w:val="32"/>
        </w:rPr>
        <w:t>13</w:t>
      </w:r>
      <w:r>
        <w:rPr>
          <w:rFonts w:hint="eastAsia" w:ascii="宋体" w:hAnsi="宋体" w:eastAsia="宋体" w:cs="Arial"/>
          <w:color w:val="333333"/>
          <w:kern w:val="0"/>
          <w:sz w:val="32"/>
          <w:szCs w:val="32"/>
        </w:rPr>
        <w:t>人</w:t>
      </w:r>
      <w:r>
        <w:rPr>
          <w:rFonts w:hint="eastAsia" w:ascii="仿宋_GB2312" w:hAnsi="Arial" w:eastAsia="仿宋_GB2312" w:cs="Arial"/>
          <w:color w:val="333333"/>
          <w:kern w:val="0"/>
          <w:sz w:val="32"/>
          <w:szCs w:val="32"/>
        </w:rPr>
        <w:t>.</w:t>
      </w:r>
    </w:p>
    <w:p>
      <w:pPr>
        <w:widowControl/>
        <w:shd w:val="clear" w:color="auto" w:fill="FFFFFF"/>
        <w:spacing w:line="450" w:lineRule="atLeast"/>
        <w:ind w:left="270" w:right="118" w:firstLine="360"/>
        <w:rPr>
          <w:rFonts w:ascii="Arial" w:hAnsi="Arial" w:eastAsia="宋体" w:cs="Arial"/>
          <w:b/>
          <w:bCs/>
          <w:color w:val="333333"/>
          <w:kern w:val="0"/>
          <w:sz w:val="24"/>
          <w:szCs w:val="24"/>
        </w:rPr>
      </w:pPr>
      <w:r>
        <w:rPr>
          <w:rFonts w:hint="eastAsia" w:ascii="仿宋_GB2312" w:hAnsi="Arial" w:eastAsia="仿宋_GB2312" w:cs="Arial"/>
          <w:b/>
          <w:bCs/>
          <w:color w:val="333333"/>
          <w:kern w:val="0"/>
          <w:sz w:val="32"/>
          <w:szCs w:val="32"/>
        </w:rPr>
        <w:t>（二）部门预算单位构成</w:t>
      </w:r>
    </w:p>
    <w:p>
      <w:pPr>
        <w:widowControl/>
        <w:shd w:val="clear" w:color="auto" w:fill="FFFFFF"/>
        <w:spacing w:line="450" w:lineRule="atLeast"/>
        <w:ind w:left="630" w:right="118" w:firstLine="32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中共内乡县委党校部门预算包括局机关本级预算。</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w:t>
      </w:r>
    </w:p>
    <w:p>
      <w:pPr>
        <w:widowControl/>
        <w:shd w:val="clear" w:color="auto" w:fill="FFFFFF"/>
        <w:spacing w:line="450" w:lineRule="atLeast"/>
        <w:ind w:firstLine="3915"/>
        <w:rPr>
          <w:rFonts w:ascii="Arial" w:hAnsi="Arial" w:eastAsia="宋体" w:cs="Arial"/>
          <w:color w:val="333333"/>
          <w:kern w:val="0"/>
          <w:sz w:val="24"/>
          <w:szCs w:val="24"/>
        </w:rPr>
      </w:pPr>
      <w:r>
        <w:rPr>
          <w:rFonts w:hint="eastAsia" w:ascii="宋体" w:hAnsi="宋体" w:eastAsia="宋体" w:cs="Arial"/>
          <w:b/>
          <w:bCs/>
          <w:color w:val="333333"/>
          <w:kern w:val="0"/>
          <w:sz w:val="32"/>
          <w:szCs w:val="32"/>
        </w:rPr>
        <w:t>第二部分</w:t>
      </w:r>
    </w:p>
    <w:p>
      <w:pPr>
        <w:widowControl/>
        <w:shd w:val="clear" w:color="auto" w:fill="FFFFFF"/>
        <w:spacing w:line="450" w:lineRule="atLeast"/>
        <w:ind w:firstLine="803"/>
        <w:rPr>
          <w:rFonts w:ascii="Arial" w:hAnsi="Arial" w:eastAsia="宋体" w:cs="Arial"/>
          <w:color w:val="333333"/>
          <w:kern w:val="0"/>
          <w:sz w:val="24"/>
          <w:szCs w:val="24"/>
        </w:rPr>
      </w:pPr>
      <w:r>
        <w:rPr>
          <w:rFonts w:hint="eastAsia" w:ascii="宋体" w:hAnsi="宋体" w:eastAsia="宋体" w:cs="Arial"/>
          <w:b/>
          <w:bCs/>
          <w:color w:val="333333"/>
          <w:kern w:val="0"/>
          <w:sz w:val="32"/>
          <w:szCs w:val="32"/>
        </w:rPr>
        <w:t>中共内乡县委党校</w:t>
      </w:r>
      <w:r>
        <w:rPr>
          <w:rFonts w:hint="eastAsia" w:ascii="仿宋_GB2312" w:hAnsi="Arial" w:eastAsia="仿宋_GB2312" w:cs="Arial"/>
          <w:b/>
          <w:bCs/>
          <w:color w:val="333333"/>
          <w:kern w:val="0"/>
          <w:sz w:val="32"/>
          <w:szCs w:val="32"/>
        </w:rPr>
        <w:t>20</w:t>
      </w:r>
      <w:r>
        <w:rPr>
          <w:rFonts w:hint="eastAsia" w:ascii="仿宋_GB2312" w:hAnsi="Arial" w:eastAsia="仿宋_GB2312" w:cs="Arial"/>
          <w:b/>
          <w:bCs/>
          <w:color w:val="333333"/>
          <w:kern w:val="0"/>
          <w:sz w:val="32"/>
          <w:szCs w:val="32"/>
          <w:lang w:val="en-US" w:eastAsia="zh-CN"/>
        </w:rPr>
        <w:t>21</w:t>
      </w:r>
      <w:r>
        <w:rPr>
          <w:rFonts w:hint="eastAsia" w:ascii="宋体" w:hAnsi="宋体" w:eastAsia="宋体" w:cs="Arial"/>
          <w:b/>
          <w:bCs/>
          <w:color w:val="333333"/>
          <w:kern w:val="0"/>
          <w:sz w:val="32"/>
          <w:szCs w:val="32"/>
        </w:rPr>
        <w:t>年部门预算情况说明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一、收入支出预算总体情况说明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年收入总计</w:t>
      </w:r>
      <w:r>
        <w:rPr>
          <w:rFonts w:hint="eastAsia" w:ascii="仿宋_GB2312" w:hAnsi="Arial" w:eastAsia="仿宋_GB2312" w:cs="Arial"/>
          <w:color w:val="333333"/>
          <w:kern w:val="0"/>
          <w:sz w:val="32"/>
          <w:szCs w:val="32"/>
          <w:lang w:val="en-US" w:eastAsia="zh-CN"/>
        </w:rPr>
        <w:t>382.3</w:t>
      </w:r>
      <w:r>
        <w:rPr>
          <w:rFonts w:hint="eastAsia" w:ascii="宋体" w:hAnsi="宋体" w:eastAsia="宋体" w:cs="Arial"/>
          <w:color w:val="333333"/>
          <w:kern w:val="0"/>
          <w:sz w:val="32"/>
          <w:szCs w:val="32"/>
        </w:rPr>
        <w:t>万元，支出总计</w:t>
      </w:r>
      <w:r>
        <w:rPr>
          <w:rFonts w:hint="eastAsia" w:ascii="仿宋_GB2312" w:hAnsi="Arial" w:eastAsia="仿宋_GB2312" w:cs="Arial"/>
          <w:color w:val="333333"/>
          <w:kern w:val="0"/>
          <w:sz w:val="32"/>
          <w:szCs w:val="32"/>
          <w:lang w:val="en-US" w:eastAsia="zh-CN"/>
        </w:rPr>
        <w:t>382.3</w:t>
      </w:r>
      <w:r>
        <w:rPr>
          <w:rFonts w:hint="eastAsia" w:ascii="宋体" w:hAnsi="宋体" w:eastAsia="宋体" w:cs="Arial"/>
          <w:color w:val="333333"/>
          <w:kern w:val="0"/>
          <w:sz w:val="32"/>
          <w:szCs w:val="32"/>
        </w:rPr>
        <w:t>万元，与上年预算相比，收支总计各增加</w:t>
      </w:r>
      <w:r>
        <w:rPr>
          <w:rFonts w:hint="eastAsia" w:ascii="仿宋_GB2312" w:hAnsi="Arial" w:eastAsia="仿宋_GB2312" w:cs="Arial"/>
          <w:color w:val="333333"/>
          <w:kern w:val="0"/>
          <w:sz w:val="32"/>
          <w:szCs w:val="32"/>
          <w:lang w:val="en-US" w:eastAsia="zh-CN"/>
        </w:rPr>
        <w:t>36.7</w:t>
      </w:r>
      <w:r>
        <w:rPr>
          <w:rFonts w:hint="eastAsia" w:ascii="宋体" w:hAnsi="宋体" w:eastAsia="宋体" w:cs="Arial"/>
          <w:color w:val="333333"/>
          <w:kern w:val="0"/>
          <w:sz w:val="32"/>
          <w:szCs w:val="32"/>
        </w:rPr>
        <w:t>万元，增长</w:t>
      </w:r>
      <w:r>
        <w:rPr>
          <w:rFonts w:hint="eastAsia" w:ascii="仿宋_GB2312" w:hAnsi="Arial" w:eastAsia="仿宋_GB2312" w:cs="Arial"/>
          <w:color w:val="333333"/>
          <w:kern w:val="0"/>
          <w:sz w:val="32"/>
          <w:szCs w:val="32"/>
          <w:lang w:val="en-US" w:eastAsia="zh-CN"/>
        </w:rPr>
        <w:t>10..62</w:t>
      </w:r>
      <w:r>
        <w:rPr>
          <w:rFonts w:hint="eastAsia" w:ascii="仿宋_GB2312" w:hAnsi="Arial" w:eastAsia="仿宋_GB2312" w:cs="Arial"/>
          <w:color w:val="333333"/>
          <w:kern w:val="0"/>
          <w:sz w:val="32"/>
          <w:szCs w:val="32"/>
        </w:rPr>
        <w:t>%</w:t>
      </w:r>
      <w:r>
        <w:rPr>
          <w:rFonts w:hint="eastAsia" w:ascii="宋体" w:hAnsi="宋体" w:eastAsia="宋体" w:cs="Arial"/>
          <w:color w:val="333333"/>
          <w:kern w:val="0"/>
          <w:sz w:val="32"/>
          <w:szCs w:val="32"/>
        </w:rPr>
        <w:t>。主要原因：人员工资增加。</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二、收入预算总体情况说明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年收入总计</w:t>
      </w:r>
      <w:r>
        <w:rPr>
          <w:rFonts w:hint="eastAsia" w:ascii="仿宋_GB2312" w:hAnsi="Arial" w:eastAsia="仿宋_GB2312" w:cs="Arial"/>
          <w:color w:val="333333"/>
          <w:kern w:val="0"/>
          <w:sz w:val="32"/>
          <w:szCs w:val="32"/>
          <w:lang w:val="en-US" w:eastAsia="zh-CN"/>
        </w:rPr>
        <w:t>382.3</w:t>
      </w:r>
      <w:r>
        <w:rPr>
          <w:rFonts w:hint="eastAsia" w:ascii="宋体" w:hAnsi="宋体" w:eastAsia="宋体" w:cs="Arial"/>
          <w:color w:val="333333"/>
          <w:kern w:val="0"/>
          <w:sz w:val="32"/>
          <w:szCs w:val="32"/>
        </w:rPr>
        <w:t>万元，其中：一般公共预算收入</w:t>
      </w:r>
      <w:r>
        <w:rPr>
          <w:rFonts w:hint="eastAsia" w:ascii="仿宋_GB2312" w:hAnsi="Arial" w:eastAsia="仿宋_GB2312" w:cs="Arial"/>
          <w:color w:val="333333"/>
          <w:kern w:val="0"/>
          <w:sz w:val="32"/>
          <w:szCs w:val="32"/>
          <w:lang w:val="en-US" w:eastAsia="zh-CN"/>
        </w:rPr>
        <w:t>292.3</w:t>
      </w:r>
      <w:r>
        <w:rPr>
          <w:rFonts w:hint="eastAsia" w:ascii="宋体" w:hAnsi="宋体" w:eastAsia="宋体" w:cs="Arial"/>
          <w:color w:val="333333"/>
          <w:kern w:val="0"/>
          <w:sz w:val="32"/>
          <w:szCs w:val="32"/>
        </w:rPr>
        <w:t>万元；政府性基金预算收入</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万元；财政专户收入</w:t>
      </w:r>
      <w:r>
        <w:rPr>
          <w:rFonts w:hint="eastAsia" w:ascii="仿宋_GB2312" w:hAnsi="Arial" w:eastAsia="仿宋_GB2312" w:cs="Arial"/>
          <w:color w:val="333333"/>
          <w:kern w:val="0"/>
          <w:sz w:val="32"/>
          <w:szCs w:val="32"/>
          <w:lang w:val="en-US" w:eastAsia="zh-CN"/>
        </w:rPr>
        <w:t>90</w:t>
      </w:r>
      <w:r>
        <w:rPr>
          <w:rFonts w:hint="eastAsia" w:ascii="宋体" w:hAnsi="宋体" w:eastAsia="宋体" w:cs="Arial"/>
          <w:color w:val="333333"/>
          <w:kern w:val="0"/>
          <w:sz w:val="32"/>
          <w:szCs w:val="32"/>
        </w:rPr>
        <w:t>万元。</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三、支出预算总体情况说明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年支出总计</w:t>
      </w:r>
      <w:r>
        <w:rPr>
          <w:rFonts w:hint="eastAsia" w:ascii="仿宋_GB2312" w:hAnsi="Arial" w:eastAsia="仿宋_GB2312" w:cs="Arial"/>
          <w:color w:val="333333"/>
          <w:kern w:val="0"/>
          <w:sz w:val="32"/>
          <w:szCs w:val="32"/>
          <w:lang w:val="en-US" w:eastAsia="zh-CN"/>
        </w:rPr>
        <w:t>382.3</w:t>
      </w:r>
      <w:r>
        <w:rPr>
          <w:rFonts w:hint="eastAsia" w:ascii="宋体" w:hAnsi="宋体" w:eastAsia="宋体" w:cs="Arial"/>
          <w:color w:val="333333"/>
          <w:kern w:val="0"/>
          <w:sz w:val="32"/>
          <w:szCs w:val="32"/>
        </w:rPr>
        <w:t>万元，其中：基本支出</w:t>
      </w:r>
      <w:r>
        <w:rPr>
          <w:rFonts w:hint="eastAsia" w:ascii="仿宋_GB2312" w:hAnsi="Arial" w:eastAsia="仿宋_GB2312" w:cs="Arial"/>
          <w:color w:val="333333"/>
          <w:kern w:val="0"/>
          <w:sz w:val="32"/>
          <w:szCs w:val="32"/>
          <w:lang w:val="en-US" w:eastAsia="zh-CN"/>
        </w:rPr>
        <w:t>237.3</w:t>
      </w:r>
      <w:r>
        <w:rPr>
          <w:rFonts w:hint="eastAsia" w:ascii="宋体" w:hAnsi="宋体" w:eastAsia="宋体" w:cs="Arial"/>
          <w:color w:val="333333"/>
          <w:kern w:val="0"/>
          <w:sz w:val="32"/>
          <w:szCs w:val="32"/>
        </w:rPr>
        <w:t>万元，占总支出的</w:t>
      </w:r>
      <w:r>
        <w:rPr>
          <w:rFonts w:hint="eastAsia" w:ascii="仿宋_GB2312" w:hAnsi="Arial" w:eastAsia="仿宋_GB2312" w:cs="Arial"/>
          <w:color w:val="333333"/>
          <w:kern w:val="0"/>
          <w:sz w:val="32"/>
          <w:szCs w:val="32"/>
          <w:lang w:val="en-US" w:eastAsia="zh-CN"/>
        </w:rPr>
        <w:t>62.07</w:t>
      </w:r>
      <w:r>
        <w:rPr>
          <w:rFonts w:hint="eastAsia" w:ascii="仿宋_GB2312" w:hAnsi="Arial" w:eastAsia="仿宋_GB2312" w:cs="Arial"/>
          <w:color w:val="333333"/>
          <w:kern w:val="0"/>
          <w:sz w:val="32"/>
          <w:szCs w:val="32"/>
        </w:rPr>
        <w:t>%</w:t>
      </w:r>
      <w:r>
        <w:rPr>
          <w:rFonts w:hint="eastAsia" w:ascii="宋体" w:hAnsi="宋体" w:eastAsia="宋体" w:cs="Arial"/>
          <w:color w:val="333333"/>
          <w:kern w:val="0"/>
          <w:sz w:val="32"/>
          <w:szCs w:val="32"/>
        </w:rPr>
        <w:t>；项目支出</w:t>
      </w:r>
      <w:r>
        <w:rPr>
          <w:rFonts w:hint="eastAsia" w:ascii="仿宋_GB2312" w:hAnsi="Arial" w:eastAsia="仿宋_GB2312" w:cs="Arial"/>
          <w:color w:val="333333"/>
          <w:kern w:val="0"/>
          <w:sz w:val="32"/>
          <w:szCs w:val="32"/>
          <w:lang w:val="en-US" w:eastAsia="zh-CN"/>
        </w:rPr>
        <w:t>145</w:t>
      </w:r>
      <w:r>
        <w:rPr>
          <w:rFonts w:hint="eastAsia" w:ascii="宋体" w:hAnsi="宋体" w:eastAsia="宋体" w:cs="Arial"/>
          <w:color w:val="333333"/>
          <w:kern w:val="0"/>
          <w:sz w:val="32"/>
          <w:szCs w:val="32"/>
        </w:rPr>
        <w:t>万元，占总支出的</w:t>
      </w:r>
      <w:r>
        <w:rPr>
          <w:rFonts w:hint="eastAsia" w:ascii="仿宋_GB2312" w:hAnsi="Arial" w:eastAsia="仿宋_GB2312" w:cs="Arial"/>
          <w:color w:val="333333"/>
          <w:kern w:val="0"/>
          <w:sz w:val="32"/>
          <w:szCs w:val="32"/>
          <w:lang w:val="en-US" w:eastAsia="zh-CN"/>
        </w:rPr>
        <w:t>37.93</w:t>
      </w:r>
      <w:r>
        <w:rPr>
          <w:rFonts w:hint="eastAsia" w:ascii="仿宋_GB2312" w:hAnsi="Arial" w:eastAsia="仿宋_GB2312" w:cs="Arial"/>
          <w:color w:val="333333"/>
          <w:kern w:val="0"/>
          <w:sz w:val="32"/>
          <w:szCs w:val="32"/>
        </w:rPr>
        <w:t xml:space="preserve"> %</w:t>
      </w:r>
      <w:r>
        <w:rPr>
          <w:rFonts w:hint="eastAsia" w:ascii="宋体" w:hAnsi="宋体" w:eastAsia="宋体" w:cs="Arial"/>
          <w:color w:val="333333"/>
          <w:kern w:val="0"/>
          <w:sz w:val="32"/>
          <w:szCs w:val="32"/>
        </w:rPr>
        <w:t>。</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四、财政拨款收入支出预算总体情况说明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年财政拨款收入</w:t>
      </w:r>
      <w:r>
        <w:rPr>
          <w:rFonts w:hint="eastAsia" w:ascii="仿宋_GB2312" w:hAnsi="Arial" w:eastAsia="仿宋_GB2312" w:cs="Arial"/>
          <w:color w:val="333333"/>
          <w:kern w:val="0"/>
          <w:sz w:val="32"/>
          <w:szCs w:val="32"/>
          <w:lang w:val="en-US" w:eastAsia="zh-CN"/>
        </w:rPr>
        <w:t>292.3</w:t>
      </w:r>
      <w:r>
        <w:rPr>
          <w:rFonts w:hint="eastAsia" w:ascii="宋体" w:hAnsi="宋体" w:eastAsia="宋体" w:cs="Arial"/>
          <w:color w:val="333333"/>
          <w:kern w:val="0"/>
          <w:sz w:val="32"/>
          <w:szCs w:val="32"/>
        </w:rPr>
        <w:t>万元，支出</w:t>
      </w:r>
      <w:r>
        <w:rPr>
          <w:rFonts w:hint="eastAsia" w:ascii="仿宋_GB2312" w:hAnsi="Arial" w:eastAsia="仿宋_GB2312" w:cs="Arial"/>
          <w:color w:val="333333"/>
          <w:kern w:val="0"/>
          <w:sz w:val="32"/>
          <w:szCs w:val="32"/>
          <w:lang w:val="en-US" w:eastAsia="zh-CN"/>
        </w:rPr>
        <w:t>292.3</w:t>
      </w:r>
      <w:r>
        <w:rPr>
          <w:rFonts w:hint="eastAsia" w:ascii="宋体" w:hAnsi="宋体" w:eastAsia="宋体" w:cs="Arial"/>
          <w:color w:val="333333"/>
          <w:kern w:val="0"/>
          <w:sz w:val="32"/>
          <w:szCs w:val="32"/>
        </w:rPr>
        <w:t>万元；与上年相比，财政拨款收支增加</w:t>
      </w:r>
      <w:r>
        <w:rPr>
          <w:rFonts w:hint="eastAsia" w:ascii="仿宋_GB2312" w:hAnsi="Arial" w:eastAsia="仿宋_GB2312" w:cs="Arial"/>
          <w:color w:val="333333"/>
          <w:kern w:val="0"/>
          <w:sz w:val="32"/>
          <w:szCs w:val="32"/>
          <w:lang w:val="en-US" w:eastAsia="zh-CN"/>
        </w:rPr>
        <w:t>9.7</w:t>
      </w:r>
      <w:r>
        <w:rPr>
          <w:rFonts w:hint="eastAsia" w:ascii="宋体" w:hAnsi="宋体" w:eastAsia="宋体" w:cs="Arial"/>
          <w:color w:val="333333"/>
          <w:kern w:val="0"/>
          <w:sz w:val="32"/>
          <w:szCs w:val="32"/>
        </w:rPr>
        <w:t>万元，增</w:t>
      </w:r>
      <w:r>
        <w:rPr>
          <w:rFonts w:hint="eastAsia" w:ascii="宋体" w:hAnsi="宋体" w:eastAsia="宋体" w:cs="Arial"/>
          <w:color w:val="333333"/>
          <w:kern w:val="0"/>
          <w:sz w:val="32"/>
          <w:szCs w:val="32"/>
          <w:lang w:eastAsia="zh-CN"/>
        </w:rPr>
        <w:t>长</w:t>
      </w:r>
      <w:r>
        <w:rPr>
          <w:rFonts w:hint="eastAsia" w:ascii="仿宋_GB2312" w:hAnsi="Arial" w:eastAsia="仿宋_GB2312" w:cs="Arial"/>
          <w:color w:val="333333"/>
          <w:kern w:val="0"/>
          <w:sz w:val="32"/>
          <w:szCs w:val="32"/>
          <w:lang w:val="en-US" w:eastAsia="zh-CN"/>
        </w:rPr>
        <w:t>2.43</w:t>
      </w:r>
      <w:r>
        <w:rPr>
          <w:rFonts w:hint="eastAsia" w:ascii="仿宋_GB2312" w:hAnsi="Arial" w:eastAsia="仿宋_GB2312" w:cs="Arial"/>
          <w:color w:val="333333"/>
          <w:kern w:val="0"/>
          <w:sz w:val="32"/>
          <w:szCs w:val="32"/>
        </w:rPr>
        <w:t>%</w:t>
      </w:r>
      <w:r>
        <w:rPr>
          <w:rFonts w:hint="eastAsia" w:ascii="宋体" w:hAnsi="宋体" w:eastAsia="宋体" w:cs="Arial"/>
          <w:color w:val="333333"/>
          <w:kern w:val="0"/>
          <w:sz w:val="32"/>
          <w:szCs w:val="32"/>
        </w:rPr>
        <w:t>。主要原因：人员工资增加。</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五、一般公共预算支出预算总体情况说明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年一般公共预算支出年初预算</w:t>
      </w:r>
      <w:r>
        <w:rPr>
          <w:rFonts w:hint="eastAsia" w:ascii="仿宋_GB2312" w:hAnsi="Arial" w:eastAsia="仿宋_GB2312" w:cs="Arial"/>
          <w:color w:val="333333"/>
          <w:kern w:val="0"/>
          <w:sz w:val="32"/>
          <w:szCs w:val="32"/>
          <w:lang w:val="en-US" w:eastAsia="zh-CN"/>
        </w:rPr>
        <w:t>292.3</w:t>
      </w:r>
      <w:r>
        <w:rPr>
          <w:rFonts w:hint="eastAsia" w:ascii="宋体" w:hAnsi="宋体" w:eastAsia="宋体" w:cs="Arial"/>
          <w:color w:val="333333"/>
          <w:kern w:val="0"/>
          <w:sz w:val="32"/>
          <w:szCs w:val="32"/>
        </w:rPr>
        <w:t>万元。主要用于教育（类）支出</w:t>
      </w:r>
      <w:r>
        <w:rPr>
          <w:rFonts w:hint="eastAsia" w:ascii="宋体" w:hAnsi="宋体" w:eastAsia="宋体" w:cs="Arial"/>
          <w:color w:val="333333"/>
          <w:kern w:val="0"/>
          <w:sz w:val="32"/>
          <w:szCs w:val="32"/>
          <w:lang w:val="en-US" w:eastAsia="zh-CN"/>
        </w:rPr>
        <w:t>292.3</w:t>
      </w:r>
      <w:r>
        <w:rPr>
          <w:rFonts w:hint="eastAsia" w:ascii="宋体" w:hAnsi="宋体" w:eastAsia="宋体" w:cs="Arial"/>
          <w:color w:val="333333"/>
          <w:kern w:val="0"/>
          <w:sz w:val="32"/>
          <w:szCs w:val="32"/>
        </w:rPr>
        <w:t>万元，占100%。</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六、一般公共预算基本支出经济分类情况说明</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按照《财政部关于印发</w:t>
      </w:r>
      <w:r>
        <w:rPr>
          <w:rFonts w:hint="eastAsia" w:ascii="仿宋_GB2312" w:hAnsi="Arial" w:eastAsia="仿宋_GB2312" w:cs="Arial"/>
          <w:color w:val="333333"/>
          <w:kern w:val="0"/>
          <w:sz w:val="32"/>
          <w:szCs w:val="32"/>
        </w:rPr>
        <w:t>&lt;</w:t>
      </w:r>
      <w:r>
        <w:rPr>
          <w:rFonts w:hint="eastAsia" w:ascii="宋体" w:hAnsi="宋体" w:eastAsia="宋体" w:cs="Arial"/>
          <w:color w:val="333333"/>
          <w:kern w:val="0"/>
          <w:sz w:val="32"/>
          <w:szCs w:val="32"/>
        </w:rPr>
        <w:t>支出经济分类科目改革方案</w:t>
      </w:r>
      <w:r>
        <w:rPr>
          <w:rFonts w:hint="eastAsia" w:ascii="仿宋_GB2312" w:hAnsi="Arial" w:eastAsia="仿宋_GB2312" w:cs="Arial"/>
          <w:color w:val="333333"/>
          <w:kern w:val="0"/>
          <w:sz w:val="32"/>
          <w:szCs w:val="32"/>
        </w:rPr>
        <w:t>&gt;</w:t>
      </w:r>
      <w:r>
        <w:rPr>
          <w:rFonts w:hint="eastAsia" w:ascii="宋体" w:hAnsi="宋体" w:eastAsia="宋体" w:cs="Arial"/>
          <w:color w:val="333333"/>
          <w:kern w:val="0"/>
          <w:sz w:val="32"/>
          <w:szCs w:val="32"/>
        </w:rPr>
        <w:t>的通知》（财预</w:t>
      </w:r>
      <w:r>
        <w:rPr>
          <w:rFonts w:hint="eastAsia" w:ascii="仿宋_GB2312" w:hAnsi="Arial" w:eastAsia="仿宋_GB2312" w:cs="Arial"/>
          <w:color w:val="333333"/>
          <w:kern w:val="0"/>
          <w:sz w:val="32"/>
          <w:szCs w:val="32"/>
        </w:rPr>
        <w:t>[2017]98</w:t>
      </w:r>
      <w:r>
        <w:rPr>
          <w:rFonts w:hint="eastAsia" w:ascii="宋体" w:hAnsi="宋体" w:eastAsia="宋体" w:cs="Arial"/>
          <w:color w:val="333333"/>
          <w:kern w:val="0"/>
          <w:sz w:val="32"/>
          <w:szCs w:val="32"/>
        </w:rPr>
        <w:t>号）要求，从</w:t>
      </w:r>
      <w:r>
        <w:rPr>
          <w:rFonts w:hint="eastAsia" w:ascii="仿宋_GB2312" w:hAnsi="Arial" w:eastAsia="仿宋_GB2312" w:cs="Arial"/>
          <w:color w:val="333333"/>
          <w:kern w:val="0"/>
          <w:sz w:val="32"/>
          <w:szCs w:val="32"/>
        </w:rPr>
        <w:t>2018</w:t>
      </w:r>
      <w:r>
        <w:rPr>
          <w:rFonts w:hint="eastAsia" w:ascii="宋体" w:hAnsi="宋体" w:eastAsia="宋体" w:cs="Arial"/>
          <w:color w:val="333333"/>
          <w:kern w:val="0"/>
          <w:sz w:val="32"/>
          <w:szCs w:val="32"/>
        </w:rPr>
        <w:t>年起全面实施支出经济分类科目改革，根据政府预算管理和部门预算管理的不同特点，分设部门预算支出经济分类科目和政府预算支出经济分类科目，两套科目之间保持对应关系。为适应改革要求，党校《支出经济分类汇总表》按两套经济分类科目分别反映不同资金来源的全部预算支出。</w:t>
      </w:r>
    </w:p>
    <w:p>
      <w:pPr>
        <w:widowControl/>
        <w:shd w:val="clear" w:color="auto" w:fill="FFFFFF"/>
        <w:ind w:firstLine="64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中共内乡县委党校20</w:t>
      </w:r>
      <w:r>
        <w:rPr>
          <w:rFonts w:hint="eastAsia" w:ascii="宋体" w:hAnsi="宋体" w:eastAsia="宋体" w:cs="Arial"/>
          <w:color w:val="333333"/>
          <w:kern w:val="0"/>
          <w:sz w:val="32"/>
          <w:szCs w:val="32"/>
          <w:lang w:val="en-US" w:eastAsia="zh-CN"/>
        </w:rPr>
        <w:t>21</w:t>
      </w:r>
      <w:r>
        <w:rPr>
          <w:rFonts w:hint="eastAsia" w:ascii="宋体" w:hAnsi="宋体" w:eastAsia="宋体" w:cs="Arial"/>
          <w:color w:val="333333"/>
          <w:kern w:val="0"/>
          <w:sz w:val="32"/>
          <w:szCs w:val="32"/>
        </w:rPr>
        <w:t>年一般公共预算基本支出</w:t>
      </w:r>
      <w:r>
        <w:rPr>
          <w:rFonts w:hint="eastAsia" w:ascii="宋体" w:hAnsi="宋体" w:eastAsia="宋体" w:cs="Arial"/>
          <w:color w:val="333333"/>
          <w:kern w:val="0"/>
          <w:sz w:val="32"/>
          <w:szCs w:val="32"/>
          <w:lang w:val="en-US" w:eastAsia="zh-CN"/>
        </w:rPr>
        <w:t>237.3</w:t>
      </w:r>
      <w:r>
        <w:rPr>
          <w:rFonts w:hint="eastAsia" w:ascii="宋体" w:hAnsi="宋体" w:eastAsia="宋体" w:cs="Arial"/>
          <w:color w:val="333333"/>
          <w:kern w:val="0"/>
          <w:sz w:val="32"/>
          <w:szCs w:val="32"/>
        </w:rPr>
        <w:t>万元，其中：人员经费</w:t>
      </w:r>
      <w:r>
        <w:rPr>
          <w:rFonts w:hint="eastAsia" w:ascii="宋体" w:hAnsi="宋体" w:eastAsia="宋体" w:cs="Arial"/>
          <w:color w:val="333333"/>
          <w:kern w:val="0"/>
          <w:sz w:val="32"/>
          <w:szCs w:val="32"/>
          <w:lang w:val="en-US" w:eastAsia="zh-CN"/>
        </w:rPr>
        <w:t>221</w:t>
      </w:r>
      <w:r>
        <w:rPr>
          <w:rFonts w:hint="eastAsia" w:ascii="宋体" w:hAnsi="宋体" w:eastAsia="宋体" w:cs="Arial"/>
          <w:color w:val="333333"/>
          <w:kern w:val="0"/>
          <w:sz w:val="32"/>
          <w:szCs w:val="32"/>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宋体" w:hAnsi="宋体" w:eastAsia="宋体" w:cs="Arial"/>
          <w:color w:val="333333"/>
          <w:kern w:val="0"/>
          <w:sz w:val="32"/>
          <w:szCs w:val="32"/>
          <w:lang w:val="en-US" w:eastAsia="zh-CN"/>
        </w:rPr>
        <w:t>16.3</w:t>
      </w:r>
      <w:r>
        <w:rPr>
          <w:rFonts w:hint="eastAsia" w:ascii="宋体" w:hAnsi="宋体" w:eastAsia="宋体" w:cs="Arial"/>
          <w:color w:val="333333"/>
          <w:kern w:val="0"/>
          <w:sz w:val="32"/>
          <w:szCs w:val="32"/>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widowControl/>
        <w:shd w:val="clear" w:color="auto" w:fill="FFFFFF"/>
        <w:spacing w:line="450" w:lineRule="atLeast"/>
        <w:ind w:firstLine="600"/>
        <w:rPr>
          <w:rFonts w:ascii="Arial" w:hAnsi="Arial" w:eastAsia="宋体" w:cs="Arial"/>
          <w:b/>
          <w:bCs/>
          <w:color w:val="333333"/>
          <w:kern w:val="0"/>
          <w:sz w:val="24"/>
          <w:szCs w:val="24"/>
        </w:rPr>
      </w:pPr>
      <w:r>
        <w:rPr>
          <w:rFonts w:hint="eastAsia" w:ascii="宋体" w:hAnsi="宋体" w:eastAsia="宋体" w:cs="Arial"/>
          <w:b/>
          <w:bCs/>
          <w:color w:val="333333"/>
          <w:kern w:val="0"/>
          <w:sz w:val="32"/>
          <w:szCs w:val="32"/>
        </w:rPr>
        <w:t>七、政府性基金预算支出情况说明</w:t>
      </w:r>
    </w:p>
    <w:p>
      <w:pPr>
        <w:widowControl/>
        <w:shd w:val="clear" w:color="auto" w:fill="FFFFFF"/>
        <w:ind w:left="141" w:firstLine="64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宋体" w:hAnsi="宋体" w:eastAsia="宋体" w:cs="Arial"/>
          <w:color w:val="000000"/>
          <w:kern w:val="0"/>
          <w:sz w:val="32"/>
          <w:szCs w:val="32"/>
        </w:rPr>
        <w:t>20</w:t>
      </w:r>
      <w:r>
        <w:rPr>
          <w:rFonts w:hint="eastAsia" w:ascii="宋体" w:hAnsi="宋体" w:eastAsia="宋体" w:cs="Arial"/>
          <w:color w:val="000000"/>
          <w:kern w:val="0"/>
          <w:sz w:val="32"/>
          <w:szCs w:val="32"/>
          <w:lang w:val="en-US" w:eastAsia="zh-CN"/>
        </w:rPr>
        <w:t>21</w:t>
      </w:r>
      <w:r>
        <w:rPr>
          <w:rFonts w:hint="eastAsia" w:ascii="宋体" w:hAnsi="宋体" w:eastAsia="宋体" w:cs="Arial"/>
          <w:color w:val="000000"/>
          <w:kern w:val="0"/>
          <w:sz w:val="32"/>
          <w:szCs w:val="32"/>
        </w:rPr>
        <w:t>年无使用政府性基金预算拨款安排的支出。</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八、“三公”经费支出预算情况说明</w:t>
      </w:r>
    </w:p>
    <w:p>
      <w:pPr>
        <w:widowControl/>
        <w:shd w:val="clear" w:color="auto" w:fill="FFFFFF"/>
        <w:spacing w:line="450" w:lineRule="atLeast"/>
        <w:ind w:left="298" w:firstLine="300"/>
        <w:rPr>
          <w:rFonts w:hint="eastAsia" w:ascii="Arial" w:hAnsi="Arial" w:eastAsia="宋体" w:cs="Arial"/>
          <w:color w:val="333333"/>
          <w:kern w:val="0"/>
          <w:sz w:val="24"/>
          <w:szCs w:val="24"/>
          <w:lang w:eastAsia="zh-CN"/>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年一般公共预算安排的“三公”经费预算为</w:t>
      </w:r>
      <w:r>
        <w:rPr>
          <w:rFonts w:hint="eastAsia" w:ascii="仿宋_GB2312" w:hAnsi="Arial" w:eastAsia="仿宋_GB2312" w:cs="Arial"/>
          <w:color w:val="333333"/>
          <w:kern w:val="0"/>
          <w:sz w:val="32"/>
          <w:szCs w:val="32"/>
        </w:rPr>
        <w:t>5</w:t>
      </w:r>
      <w:r>
        <w:rPr>
          <w:rFonts w:hint="eastAsia" w:ascii="宋体" w:hAnsi="宋体" w:eastAsia="宋体" w:cs="Arial"/>
          <w:color w:val="333333"/>
          <w:kern w:val="0"/>
          <w:sz w:val="32"/>
          <w:szCs w:val="32"/>
        </w:rPr>
        <w:t>万元。</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年“三公”经费支出预算数</w:t>
      </w:r>
      <w:r>
        <w:rPr>
          <w:rFonts w:hint="eastAsia" w:ascii="宋体" w:hAnsi="宋体" w:eastAsia="宋体" w:cs="Arial"/>
          <w:color w:val="333333"/>
          <w:kern w:val="0"/>
          <w:sz w:val="32"/>
          <w:szCs w:val="32"/>
          <w:lang w:eastAsia="zh-CN"/>
        </w:rPr>
        <w:t>与上年持平。</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具体支出情况如下</w:t>
      </w:r>
      <w:r>
        <w:rPr>
          <w:rFonts w:hint="eastAsia" w:ascii="宋体" w:hAnsi="宋体" w:eastAsia="宋体" w:cs="Arial"/>
          <w:color w:val="333333"/>
          <w:kern w:val="0"/>
          <w:sz w:val="32"/>
          <w:szCs w:val="32"/>
        </w:rPr>
        <w:t>：</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（一）因公出国（境）费</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万元，主要用于单位工作人员公务出国（境）的住宿费、旅费、伙食补助费、杂费、培训费等支出。</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b/>
          <w:bCs/>
          <w:color w:val="333333"/>
          <w:kern w:val="0"/>
          <w:sz w:val="32"/>
          <w:szCs w:val="32"/>
        </w:rPr>
        <w:t>（二）公务用车购置及运行费</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万元，其中，公务用车购置费</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万元；公务用车运行维护费 </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万元，主要用于开展工作所需公务用车的燃料费、维修费、过路过桥费、保险费等支出。</w:t>
      </w:r>
    </w:p>
    <w:p>
      <w:pPr>
        <w:widowControl/>
        <w:shd w:val="clear" w:color="auto" w:fill="FFFFFF"/>
        <w:spacing w:line="450" w:lineRule="atLeast"/>
        <w:ind w:left="298" w:firstLine="300"/>
        <w:rPr>
          <w:rFonts w:hint="eastAsia" w:ascii="Arial" w:hAnsi="Arial" w:eastAsia="宋体" w:cs="Arial"/>
          <w:color w:val="333333"/>
          <w:kern w:val="0"/>
          <w:sz w:val="24"/>
          <w:szCs w:val="24"/>
          <w:lang w:eastAsia="zh-CN"/>
        </w:rPr>
      </w:pPr>
      <w:r>
        <w:rPr>
          <w:rFonts w:hint="eastAsia" w:ascii="宋体" w:hAnsi="宋体" w:eastAsia="宋体" w:cs="Arial"/>
          <w:b/>
          <w:bCs/>
          <w:color w:val="333333"/>
          <w:kern w:val="0"/>
          <w:sz w:val="32"/>
          <w:szCs w:val="32"/>
        </w:rPr>
        <w:t>（三）公务接待费</w:t>
      </w:r>
      <w:r>
        <w:rPr>
          <w:rFonts w:hint="eastAsia" w:ascii="仿宋_GB2312" w:hAnsi="Arial" w:eastAsia="仿宋_GB2312" w:cs="Arial"/>
          <w:color w:val="333333"/>
          <w:kern w:val="0"/>
          <w:sz w:val="32"/>
          <w:szCs w:val="32"/>
        </w:rPr>
        <w:t>5</w:t>
      </w:r>
      <w:r>
        <w:rPr>
          <w:rFonts w:hint="eastAsia" w:ascii="宋体" w:hAnsi="宋体" w:eastAsia="宋体" w:cs="Arial"/>
          <w:color w:val="333333"/>
          <w:kern w:val="0"/>
          <w:sz w:val="32"/>
          <w:szCs w:val="32"/>
        </w:rPr>
        <w:t>万元，主要用于按规定开支的各类公务接待（含外宾接待）支出。</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年“三公”经费支出预算数</w:t>
      </w:r>
      <w:r>
        <w:rPr>
          <w:rFonts w:hint="eastAsia" w:ascii="宋体" w:hAnsi="宋体" w:eastAsia="宋体" w:cs="Arial"/>
          <w:color w:val="333333"/>
          <w:kern w:val="0"/>
          <w:sz w:val="32"/>
          <w:szCs w:val="32"/>
          <w:lang w:eastAsia="zh-CN"/>
        </w:rPr>
        <w:t>与上年持平。</w:t>
      </w:r>
    </w:p>
    <w:p>
      <w:pPr>
        <w:widowControl/>
        <w:shd w:val="clear" w:color="auto" w:fill="FFFFFF"/>
        <w:spacing w:line="450" w:lineRule="atLeast"/>
        <w:ind w:firstLine="964" w:firstLineChars="300"/>
        <w:rPr>
          <w:rFonts w:ascii="Arial" w:hAnsi="Arial" w:eastAsia="宋体" w:cs="Arial"/>
          <w:b/>
          <w:bCs/>
          <w:color w:val="333333"/>
          <w:kern w:val="0"/>
          <w:sz w:val="24"/>
          <w:szCs w:val="24"/>
        </w:rPr>
      </w:pPr>
      <w:r>
        <w:rPr>
          <w:rFonts w:hint="eastAsia" w:ascii="宋体" w:hAnsi="宋体" w:eastAsia="宋体" w:cs="Arial"/>
          <w:b/>
          <w:bCs/>
          <w:color w:val="333333"/>
          <w:kern w:val="0"/>
          <w:sz w:val="32"/>
          <w:szCs w:val="32"/>
        </w:rPr>
        <w:t>九、其他重要事项情况的说明</w:t>
      </w:r>
    </w:p>
    <w:p>
      <w:pPr>
        <w:widowControl/>
        <w:shd w:val="clear" w:color="auto" w:fill="FFFFFF"/>
        <w:spacing w:line="450" w:lineRule="atLeast"/>
        <w:ind w:firstLine="300"/>
        <w:rPr>
          <w:rFonts w:ascii="Arial" w:hAnsi="Arial" w:eastAsia="宋体" w:cs="Arial"/>
          <w:b/>
          <w:bCs/>
          <w:color w:val="333333"/>
          <w:kern w:val="0"/>
          <w:sz w:val="24"/>
          <w:szCs w:val="24"/>
        </w:rPr>
      </w:pPr>
      <w:r>
        <w:rPr>
          <w:rFonts w:hint="eastAsia" w:ascii="宋体" w:hAnsi="宋体" w:eastAsia="宋体" w:cs="Arial"/>
          <w:b/>
          <w:bCs/>
          <w:color w:val="333333"/>
          <w:kern w:val="0"/>
          <w:sz w:val="32"/>
          <w:szCs w:val="32"/>
        </w:rPr>
        <w:t>（一）机关运行经费支出情况</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年一般公共预算财政拨款的机关运行经费支出为</w:t>
      </w:r>
      <w:r>
        <w:rPr>
          <w:rFonts w:hint="eastAsia" w:ascii="仿宋_GB2312" w:hAnsi="Arial" w:eastAsia="仿宋_GB2312" w:cs="Arial"/>
          <w:color w:val="333333"/>
          <w:kern w:val="0"/>
          <w:sz w:val="32"/>
          <w:szCs w:val="32"/>
          <w:lang w:val="en-US" w:eastAsia="zh-CN"/>
        </w:rPr>
        <w:t>11.9</w:t>
      </w:r>
      <w:r>
        <w:rPr>
          <w:rFonts w:hint="eastAsia" w:ascii="宋体" w:hAnsi="宋体" w:eastAsia="宋体" w:cs="Arial"/>
          <w:color w:val="333333"/>
          <w:kern w:val="0"/>
          <w:sz w:val="32"/>
          <w:szCs w:val="32"/>
        </w:rPr>
        <w:t>万元，主要用于保障机关正常运转等经费。</w:t>
      </w:r>
    </w:p>
    <w:p>
      <w:pPr>
        <w:widowControl/>
        <w:shd w:val="clear" w:color="auto" w:fill="FFFFFF"/>
        <w:spacing w:line="450" w:lineRule="atLeast"/>
        <w:ind w:firstLine="300"/>
        <w:rPr>
          <w:rFonts w:ascii="Arial" w:hAnsi="Arial" w:eastAsia="宋体" w:cs="Arial"/>
          <w:b/>
          <w:bCs/>
          <w:color w:val="333333"/>
          <w:kern w:val="0"/>
          <w:sz w:val="24"/>
          <w:szCs w:val="24"/>
        </w:rPr>
      </w:pPr>
      <w:r>
        <w:rPr>
          <w:rFonts w:hint="eastAsia" w:ascii="宋体" w:hAnsi="宋体" w:eastAsia="宋体" w:cs="Arial"/>
          <w:b/>
          <w:bCs/>
          <w:color w:val="333333"/>
          <w:kern w:val="0"/>
          <w:sz w:val="32"/>
          <w:szCs w:val="32"/>
        </w:rPr>
        <w:t>（二）政府采购支出情况</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党校</w:t>
      </w: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21</w:t>
      </w:r>
      <w:r>
        <w:rPr>
          <w:rFonts w:hint="eastAsia" w:ascii="宋体" w:hAnsi="宋体" w:eastAsia="宋体" w:cs="Arial"/>
          <w:color w:val="333333"/>
          <w:kern w:val="0"/>
          <w:sz w:val="32"/>
          <w:szCs w:val="32"/>
        </w:rPr>
        <w:t>年政府采购预算安排</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万元。</w:t>
      </w:r>
    </w:p>
    <w:p>
      <w:pPr>
        <w:widowControl/>
        <w:shd w:val="clear" w:color="auto" w:fill="FFFFFF"/>
        <w:spacing w:line="450" w:lineRule="atLeast"/>
        <w:ind w:firstLine="300"/>
        <w:rPr>
          <w:rFonts w:ascii="Arial" w:hAnsi="Arial" w:eastAsia="宋体" w:cs="Arial"/>
          <w:b/>
          <w:bCs/>
          <w:color w:val="333333"/>
          <w:kern w:val="0"/>
          <w:sz w:val="24"/>
          <w:szCs w:val="24"/>
        </w:rPr>
      </w:pPr>
      <w:r>
        <w:rPr>
          <w:rFonts w:hint="eastAsia" w:ascii="宋体" w:hAnsi="宋体" w:eastAsia="宋体" w:cs="Arial"/>
          <w:b/>
          <w:bCs/>
          <w:color w:val="333333"/>
          <w:kern w:val="0"/>
          <w:sz w:val="32"/>
          <w:szCs w:val="32"/>
        </w:rPr>
        <w:t>（三）关于预算绩效管理工作开展情况说明</w:t>
      </w:r>
    </w:p>
    <w:p>
      <w:pPr>
        <w:widowControl/>
        <w:shd w:val="clear" w:color="auto" w:fill="FFFFFF"/>
        <w:spacing w:line="450" w:lineRule="atLeast"/>
        <w:ind w:firstLine="320"/>
        <w:rPr>
          <w:rFonts w:ascii="Arial" w:hAnsi="Arial" w:eastAsia="宋体" w:cs="Arial"/>
          <w:color w:val="333333"/>
          <w:kern w:val="0"/>
          <w:sz w:val="24"/>
          <w:szCs w:val="24"/>
        </w:rPr>
      </w:pPr>
      <w:r>
        <w:rPr>
          <w:rFonts w:hint="eastAsia" w:ascii="宋体" w:hAnsi="宋体" w:eastAsia="宋体" w:cs="Arial"/>
          <w:color w:val="333333"/>
          <w:kern w:val="0"/>
          <w:sz w:val="32"/>
          <w:szCs w:val="32"/>
        </w:rPr>
        <w:t>我局202</w:t>
      </w:r>
      <w:r>
        <w:rPr>
          <w:rFonts w:hint="eastAsia" w:ascii="宋体" w:hAnsi="宋体" w:eastAsia="宋体" w:cs="Arial"/>
          <w:color w:val="333333"/>
          <w:kern w:val="0"/>
          <w:sz w:val="32"/>
          <w:szCs w:val="32"/>
          <w:lang w:val="en-US" w:eastAsia="zh-CN"/>
        </w:rPr>
        <w:t>1</w:t>
      </w:r>
      <w:r>
        <w:rPr>
          <w:rFonts w:hint="eastAsia" w:ascii="宋体" w:hAnsi="宋体" w:eastAsia="宋体" w:cs="Arial"/>
          <w:color w:val="333333"/>
          <w:kern w:val="0"/>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widowControl/>
        <w:shd w:val="clear" w:color="auto" w:fill="FFFFFF"/>
        <w:spacing w:line="580" w:lineRule="atLeast"/>
        <w:ind w:firstLine="480"/>
        <w:rPr>
          <w:rFonts w:ascii="Arial" w:hAnsi="Arial" w:eastAsia="宋体" w:cs="Arial"/>
          <w:color w:val="333333"/>
          <w:kern w:val="0"/>
          <w:sz w:val="24"/>
          <w:szCs w:val="24"/>
        </w:rPr>
      </w:pPr>
      <w:r>
        <w:rPr>
          <w:rFonts w:hint="eastAsia" w:ascii="宋体" w:hAnsi="宋体" w:eastAsia="宋体" w:cs="Arial"/>
          <w:color w:val="333333"/>
          <w:kern w:val="0"/>
          <w:sz w:val="32"/>
          <w:szCs w:val="32"/>
        </w:rPr>
        <w:t>202</w:t>
      </w:r>
      <w:r>
        <w:rPr>
          <w:rFonts w:hint="eastAsia" w:ascii="宋体" w:hAnsi="宋体" w:eastAsia="宋体" w:cs="Arial"/>
          <w:color w:val="333333"/>
          <w:kern w:val="0"/>
          <w:sz w:val="32"/>
          <w:szCs w:val="32"/>
          <w:lang w:val="en-US" w:eastAsia="zh-CN"/>
        </w:rPr>
        <w:t>1</w:t>
      </w:r>
      <w:r>
        <w:rPr>
          <w:rFonts w:hint="eastAsia" w:ascii="宋体" w:hAnsi="宋体" w:eastAsia="宋体" w:cs="Arial"/>
          <w:color w:val="333333"/>
          <w:kern w:val="0"/>
          <w:sz w:val="32"/>
          <w:szCs w:val="32"/>
        </w:rPr>
        <w:t>年部门预算金额共计</w:t>
      </w:r>
      <w:r>
        <w:rPr>
          <w:rFonts w:hint="eastAsia" w:ascii="宋体" w:hAnsi="宋体" w:eastAsia="宋体" w:cs="Arial"/>
          <w:color w:val="333333"/>
          <w:kern w:val="0"/>
          <w:sz w:val="32"/>
          <w:szCs w:val="32"/>
          <w:lang w:val="en-US" w:eastAsia="zh-CN"/>
        </w:rPr>
        <w:t>382.3</w:t>
      </w:r>
      <w:r>
        <w:rPr>
          <w:rFonts w:hint="eastAsia" w:ascii="宋体" w:hAnsi="宋体" w:eastAsia="宋体" w:cs="Arial"/>
          <w:color w:val="333333"/>
          <w:kern w:val="0"/>
          <w:sz w:val="32"/>
          <w:szCs w:val="32"/>
        </w:rPr>
        <w:t>万元，其中项目共</w:t>
      </w:r>
      <w:r>
        <w:rPr>
          <w:rFonts w:hint="eastAsia" w:ascii="宋体" w:hAnsi="宋体" w:eastAsia="宋体" w:cs="Arial"/>
          <w:color w:val="333333"/>
          <w:kern w:val="0"/>
          <w:sz w:val="32"/>
          <w:szCs w:val="32"/>
          <w:lang w:val="en-US" w:eastAsia="zh-CN"/>
        </w:rPr>
        <w:t>5</w:t>
      </w:r>
      <w:r>
        <w:rPr>
          <w:rFonts w:hint="eastAsia" w:ascii="宋体" w:hAnsi="宋体" w:eastAsia="宋体" w:cs="Arial"/>
          <w:color w:val="333333"/>
          <w:kern w:val="0"/>
          <w:sz w:val="32"/>
          <w:szCs w:val="32"/>
        </w:rPr>
        <w:t>个，金额为</w:t>
      </w:r>
      <w:r>
        <w:rPr>
          <w:rFonts w:hint="eastAsia" w:ascii="宋体" w:hAnsi="宋体" w:eastAsia="宋体" w:cs="Arial"/>
          <w:color w:val="333333"/>
          <w:kern w:val="0"/>
          <w:sz w:val="32"/>
          <w:szCs w:val="32"/>
          <w:lang w:val="en-US" w:eastAsia="zh-CN"/>
        </w:rPr>
        <w:t>145</w:t>
      </w:r>
      <w:r>
        <w:rPr>
          <w:rFonts w:hint="eastAsia" w:ascii="宋体" w:hAnsi="宋体" w:eastAsia="宋体" w:cs="Arial"/>
          <w:color w:val="333333"/>
          <w:kern w:val="0"/>
          <w:sz w:val="32"/>
          <w:szCs w:val="32"/>
        </w:rPr>
        <w:t>万元。</w:t>
      </w:r>
    </w:p>
    <w:p>
      <w:pPr>
        <w:widowControl/>
        <w:shd w:val="clear" w:color="auto" w:fill="FFFFFF"/>
        <w:spacing w:line="450" w:lineRule="atLeast"/>
        <w:ind w:firstLine="300"/>
        <w:rPr>
          <w:rFonts w:ascii="Arial" w:hAnsi="Arial" w:eastAsia="宋体" w:cs="Arial"/>
          <w:color w:val="333333"/>
          <w:kern w:val="0"/>
          <w:sz w:val="24"/>
          <w:szCs w:val="24"/>
        </w:rPr>
      </w:pPr>
      <w:r>
        <w:rPr>
          <w:rFonts w:hint="eastAsia" w:ascii="宋体" w:hAnsi="宋体" w:eastAsia="宋体" w:cs="Arial"/>
          <w:color w:val="333333"/>
          <w:kern w:val="0"/>
          <w:sz w:val="32"/>
          <w:szCs w:val="32"/>
        </w:rPr>
        <w:t>（四）国有资产占用情况</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仿宋_GB2312" w:hAnsi="Arial" w:eastAsia="仿宋_GB2312" w:cs="Arial"/>
          <w:color w:val="333333"/>
          <w:kern w:val="0"/>
          <w:sz w:val="32"/>
          <w:szCs w:val="32"/>
        </w:rPr>
        <w:t>20</w:t>
      </w:r>
      <w:r>
        <w:rPr>
          <w:rFonts w:hint="eastAsia" w:ascii="仿宋_GB2312" w:hAnsi="Arial" w:eastAsia="仿宋_GB2312" w:cs="Arial"/>
          <w:color w:val="333333"/>
          <w:kern w:val="0"/>
          <w:sz w:val="32"/>
          <w:szCs w:val="32"/>
          <w:lang w:val="en-US" w:eastAsia="zh-CN"/>
        </w:rPr>
        <w:t>20</w:t>
      </w:r>
      <w:r>
        <w:rPr>
          <w:rFonts w:hint="eastAsia" w:ascii="宋体" w:hAnsi="宋体" w:eastAsia="宋体" w:cs="Arial"/>
          <w:color w:val="333333"/>
          <w:kern w:val="0"/>
          <w:sz w:val="32"/>
          <w:szCs w:val="32"/>
        </w:rPr>
        <w:t>年末，中共内乡县委党校共有车改保留车辆</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辆，其中：应急保障用车</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辆、一般执法执勤用车</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辆、特种专业技术用车</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辆，离退休干部用车</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辆，其他用车</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辆；单价</w:t>
      </w:r>
      <w:r>
        <w:rPr>
          <w:rFonts w:hint="eastAsia" w:ascii="仿宋_GB2312" w:hAnsi="Arial" w:eastAsia="仿宋_GB2312" w:cs="Arial"/>
          <w:color w:val="333333"/>
          <w:kern w:val="0"/>
          <w:sz w:val="32"/>
          <w:szCs w:val="32"/>
        </w:rPr>
        <w:t>50</w:t>
      </w:r>
      <w:r>
        <w:rPr>
          <w:rFonts w:hint="eastAsia" w:ascii="宋体" w:hAnsi="宋体" w:eastAsia="宋体" w:cs="Arial"/>
          <w:color w:val="333333"/>
          <w:kern w:val="0"/>
          <w:sz w:val="32"/>
          <w:szCs w:val="32"/>
        </w:rPr>
        <w:t>万元以上通用设备</w:t>
      </w:r>
      <w:r>
        <w:rPr>
          <w:rFonts w:hint="eastAsia" w:ascii="仿宋_GB2312" w:hAnsi="Arial" w:eastAsia="仿宋_GB2312" w:cs="Arial"/>
          <w:color w:val="333333"/>
          <w:kern w:val="0"/>
          <w:sz w:val="32"/>
          <w:szCs w:val="32"/>
        </w:rPr>
        <w:t>0</w:t>
      </w:r>
      <w:r>
        <w:rPr>
          <w:rFonts w:hint="eastAsia" w:ascii="宋体" w:hAnsi="宋体" w:eastAsia="宋体" w:cs="Arial"/>
          <w:color w:val="333333"/>
          <w:kern w:val="0"/>
          <w:sz w:val="32"/>
          <w:szCs w:val="32"/>
        </w:rPr>
        <w:t>台（套）。</w:t>
      </w:r>
    </w:p>
    <w:p>
      <w:pPr>
        <w:widowControl/>
        <w:shd w:val="clear" w:color="auto" w:fill="FFFFFF"/>
        <w:spacing w:line="450" w:lineRule="atLeast"/>
        <w:ind w:firstLine="300"/>
        <w:rPr>
          <w:rFonts w:ascii="Arial" w:hAnsi="Arial" w:eastAsia="宋体" w:cs="Arial"/>
          <w:color w:val="333333"/>
          <w:kern w:val="0"/>
          <w:sz w:val="24"/>
          <w:szCs w:val="24"/>
        </w:rPr>
      </w:pPr>
      <w:r>
        <w:rPr>
          <w:rFonts w:hint="eastAsia" w:ascii="宋体" w:hAnsi="宋体" w:eastAsia="宋体" w:cs="Arial"/>
          <w:color w:val="333333"/>
          <w:kern w:val="0"/>
          <w:sz w:val="32"/>
          <w:szCs w:val="32"/>
        </w:rPr>
        <w:t>（五）专项转移支付项目情况</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中共内乡县委党校</w:t>
      </w:r>
      <w:r>
        <w:rPr>
          <w:rFonts w:hint="eastAsia" w:ascii="仿宋_GB2312" w:hAnsi="Arial" w:eastAsia="仿宋_GB2312" w:cs="Arial"/>
          <w:color w:val="333333"/>
          <w:kern w:val="0"/>
          <w:sz w:val="32"/>
          <w:szCs w:val="32"/>
        </w:rPr>
        <w:t>202</w:t>
      </w:r>
      <w:r>
        <w:rPr>
          <w:rFonts w:hint="eastAsia" w:ascii="仿宋_GB2312" w:hAnsi="Arial" w:eastAsia="仿宋_GB2312" w:cs="Arial"/>
          <w:color w:val="333333"/>
          <w:kern w:val="0"/>
          <w:sz w:val="32"/>
          <w:szCs w:val="32"/>
          <w:lang w:val="en-US" w:eastAsia="zh-CN"/>
        </w:rPr>
        <w:t>1</w:t>
      </w:r>
      <w:r>
        <w:rPr>
          <w:rFonts w:hint="eastAsia" w:ascii="宋体" w:hAnsi="宋体" w:eastAsia="宋体" w:cs="Arial"/>
          <w:color w:val="333333"/>
          <w:kern w:val="0"/>
          <w:sz w:val="32"/>
          <w:szCs w:val="32"/>
        </w:rPr>
        <w:t>年无专项转移支付项目。</w:t>
      </w:r>
    </w:p>
    <w:p>
      <w:pPr>
        <w:widowControl/>
        <w:shd w:val="clear" w:color="auto" w:fill="FFFFFF"/>
        <w:spacing w:line="450" w:lineRule="atLeast"/>
        <w:ind w:firstLine="3915"/>
        <w:rPr>
          <w:rFonts w:ascii="Arial" w:hAnsi="Arial" w:eastAsia="宋体" w:cs="Arial"/>
          <w:color w:val="333333"/>
          <w:kern w:val="0"/>
          <w:sz w:val="24"/>
          <w:szCs w:val="24"/>
        </w:rPr>
      </w:pPr>
      <w:r>
        <w:rPr>
          <w:rFonts w:hint="eastAsia" w:ascii="宋体" w:hAnsi="宋体" w:eastAsia="宋体" w:cs="Arial"/>
          <w:b/>
          <w:bCs/>
          <w:color w:val="333333"/>
          <w:kern w:val="0"/>
          <w:sz w:val="32"/>
          <w:szCs w:val="32"/>
        </w:rPr>
        <w:t>第三部分</w:t>
      </w:r>
    </w:p>
    <w:p>
      <w:pPr>
        <w:widowControl/>
        <w:shd w:val="clear" w:color="auto" w:fill="FFFFFF"/>
        <w:spacing w:line="450" w:lineRule="atLeast"/>
        <w:ind w:firstLine="3915"/>
        <w:rPr>
          <w:rFonts w:ascii="Arial" w:hAnsi="Arial" w:eastAsia="宋体" w:cs="Arial"/>
          <w:color w:val="333333"/>
          <w:kern w:val="0"/>
          <w:sz w:val="24"/>
          <w:szCs w:val="24"/>
        </w:rPr>
      </w:pPr>
      <w:r>
        <w:rPr>
          <w:rFonts w:hint="eastAsia" w:ascii="宋体" w:hAnsi="宋体" w:eastAsia="宋体" w:cs="Arial"/>
          <w:b/>
          <w:bCs/>
          <w:color w:val="333333"/>
          <w:kern w:val="0"/>
          <w:sz w:val="32"/>
          <w:szCs w:val="32"/>
        </w:rPr>
        <w:t>名词解释</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一、财政拨款收入：是指县级财政当年拨付的资金。</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二、事业收入：是指事业单位开展专业活动及辅助活动所取得的收入。</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三、其他收入：是指部门取得的除“财政拨款”、“事业收入”、“事业单位经营收入”等以外的收入。</w:t>
      </w:r>
    </w:p>
    <w:p>
      <w:pPr>
        <w:widowControl/>
        <w:shd w:val="clear" w:color="auto" w:fill="FFFFFF"/>
        <w:spacing w:line="450" w:lineRule="atLeast"/>
        <w:ind w:firstLine="600"/>
        <w:rPr>
          <w:rFonts w:ascii="Arial" w:hAnsi="Arial" w:eastAsia="宋体" w:cs="Arial"/>
          <w:color w:val="333333"/>
          <w:kern w:val="0"/>
          <w:sz w:val="24"/>
          <w:szCs w:val="24"/>
        </w:rPr>
      </w:pPr>
      <w:r>
        <w:rPr>
          <w:rFonts w:hint="eastAsia" w:ascii="宋体" w:hAnsi="宋体" w:eastAsia="宋体" w:cs="Arial"/>
          <w:color w:val="333333"/>
          <w:kern w:val="0"/>
          <w:sz w:val="32"/>
          <w:szCs w:val="32"/>
        </w:rPr>
        <w:t>四、“三公”经费：是指纳入县级财政预算管理，部门使用财政拨款安排的因公出国（境）费、公务用车购置及运行费和公务接待费。其中，因公出国（境）费反映单位公务出国（境）的住宿费、旅费、伙食费、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hd w:val="clear" w:color="auto" w:fill="FFFFFF"/>
        <w:spacing w:line="450" w:lineRule="atLeast"/>
        <w:rPr>
          <w:rFonts w:ascii="Arial" w:hAnsi="Arial" w:eastAsia="宋体" w:cs="Arial"/>
          <w:color w:val="333333"/>
          <w:kern w:val="0"/>
          <w:sz w:val="24"/>
          <w:szCs w:val="24"/>
        </w:rPr>
      </w:pPr>
      <w:r>
        <w:rPr>
          <w:rFonts w:hint="eastAsia" w:ascii="宋体" w:hAnsi="宋体" w:eastAsia="宋体" w:cs="Arial"/>
          <w:b/>
          <w:bCs/>
          <w:color w:val="333333"/>
          <w:kern w:val="0"/>
          <w:sz w:val="32"/>
          <w:szCs w:val="32"/>
        </w:rPr>
        <w:t> </w:t>
      </w:r>
    </w:p>
    <w:p>
      <w:pPr>
        <w:widowControl/>
        <w:shd w:val="clear" w:color="auto" w:fill="FFFFFF"/>
        <w:spacing w:line="450" w:lineRule="atLeast"/>
        <w:ind w:firstLine="4216"/>
        <w:rPr>
          <w:rFonts w:ascii="Arial" w:hAnsi="Arial" w:eastAsia="宋体" w:cs="Arial"/>
          <w:color w:val="333333"/>
          <w:kern w:val="0"/>
          <w:sz w:val="24"/>
          <w:szCs w:val="24"/>
        </w:rPr>
      </w:pPr>
      <w:r>
        <w:rPr>
          <w:rFonts w:hint="eastAsia" w:ascii="宋体" w:hAnsi="宋体" w:eastAsia="宋体" w:cs="Arial"/>
          <w:b/>
          <w:bCs/>
          <w:color w:val="333333"/>
          <w:kern w:val="0"/>
          <w:sz w:val="32"/>
          <w:szCs w:val="32"/>
        </w:rPr>
        <w:t>第四部分 </w:t>
      </w:r>
    </w:p>
    <w:p>
      <w:pPr>
        <w:widowControl/>
        <w:shd w:val="clear" w:color="auto" w:fill="FFFFFF"/>
        <w:spacing w:line="450" w:lineRule="atLeast"/>
        <w:rPr>
          <w:rFonts w:ascii="Arial" w:hAnsi="Arial" w:eastAsia="宋体" w:cs="Arial"/>
          <w:color w:val="333333"/>
          <w:kern w:val="0"/>
          <w:sz w:val="24"/>
          <w:szCs w:val="24"/>
        </w:rPr>
      </w:pPr>
      <w:r>
        <w:rPr>
          <w:rFonts w:hint="eastAsia" w:ascii="宋体" w:hAnsi="宋体" w:eastAsia="宋体" w:cs="Arial"/>
          <w:b/>
          <w:bCs/>
          <w:color w:val="333333"/>
          <w:kern w:val="0"/>
          <w:sz w:val="32"/>
          <w:szCs w:val="32"/>
        </w:rPr>
        <w:t>附件：  中共内乡县委党校</w:t>
      </w:r>
      <w:r>
        <w:rPr>
          <w:rFonts w:hint="eastAsia" w:ascii="仿宋_GB2312" w:hAnsi="Arial" w:eastAsia="仿宋_GB2312" w:cs="Arial"/>
          <w:b/>
          <w:bCs/>
          <w:color w:val="333333"/>
          <w:kern w:val="0"/>
          <w:sz w:val="32"/>
          <w:szCs w:val="32"/>
        </w:rPr>
        <w:t>202</w:t>
      </w:r>
      <w:r>
        <w:rPr>
          <w:rFonts w:hint="eastAsia" w:ascii="仿宋_GB2312" w:hAnsi="Arial" w:eastAsia="仿宋_GB2312" w:cs="Arial"/>
          <w:b/>
          <w:bCs/>
          <w:color w:val="333333"/>
          <w:kern w:val="0"/>
          <w:sz w:val="32"/>
          <w:szCs w:val="32"/>
          <w:lang w:val="en-US" w:eastAsia="zh-CN"/>
        </w:rPr>
        <w:t>1</w:t>
      </w:r>
      <w:r>
        <w:rPr>
          <w:rFonts w:hint="eastAsia" w:ascii="宋体" w:hAnsi="宋体" w:eastAsia="宋体" w:cs="Arial"/>
          <w:b/>
          <w:bCs/>
          <w:color w:val="333333"/>
          <w:kern w:val="0"/>
          <w:sz w:val="32"/>
          <w:szCs w:val="32"/>
        </w:rPr>
        <w:t>年度部门预算表</w:t>
      </w:r>
    </w:p>
    <w:p/>
    <w:p/>
    <w:p/>
    <w:p/>
    <w:p/>
    <w:p/>
    <w:p/>
    <w:p/>
    <w:p/>
    <w:p/>
    <w:p/>
    <w:p/>
    <w:p/>
    <w:p/>
    <w:p/>
    <w:p/>
    <w:p/>
    <w:p/>
    <w:tbl>
      <w:tblPr>
        <w:tblW w:w="8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75"/>
        <w:gridCol w:w="735"/>
        <w:gridCol w:w="2106"/>
        <w:gridCol w:w="666"/>
        <w:gridCol w:w="750"/>
        <w:gridCol w:w="780"/>
        <w:gridCol w:w="495"/>
        <w:gridCol w:w="600"/>
        <w:gridCol w:w="570"/>
        <w:gridCol w:w="465"/>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3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75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66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5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8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4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60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515" w:type="dxa"/>
            <w:gridSpan w:val="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部门名称：中共内乡县委党校</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2"/>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0" w:type="auto"/>
            <w:gridSpan w:val="9"/>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175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480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6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1530" w:type="dxa"/>
            <w:gridSpan w:val="2"/>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一般公共预算支出</w:t>
            </w:r>
          </w:p>
        </w:tc>
        <w:tc>
          <w:tcPr>
            <w:tcW w:w="49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基金安排</w:t>
            </w:r>
          </w:p>
        </w:tc>
        <w:tc>
          <w:tcPr>
            <w:tcW w:w="60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专户安排</w:t>
            </w:r>
          </w:p>
        </w:tc>
        <w:tc>
          <w:tcPr>
            <w:tcW w:w="57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本级财力补助下级支出</w:t>
            </w:r>
          </w:p>
        </w:tc>
        <w:tc>
          <w:tcPr>
            <w:tcW w:w="46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上年结转安排</w:t>
            </w:r>
          </w:p>
        </w:tc>
        <w:tc>
          <w:tcPr>
            <w:tcW w:w="48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780" w:type="dxa"/>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49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292.3 </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二、收费安排</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2、事业人员经费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1、一般性项目支出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90.0 </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2.1、政策性配套支出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2.2、事业发展专项支出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2.3、其他资本性支出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2.4、偿债支出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2.5、其他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382.3 </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
    <w:p/>
    <w:p/>
    <w:tbl>
      <w:tblPr>
        <w:tblW w:w="8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775"/>
        <w:gridCol w:w="2745"/>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77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74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89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415" w:type="dxa"/>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77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74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8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775"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部门名称：中共内乡县委党校</w:t>
            </w:r>
          </w:p>
        </w:tc>
        <w:tc>
          <w:tcPr>
            <w:tcW w:w="2745"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52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289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274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89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292.3 </w:t>
            </w: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二、收费安排</w:t>
            </w:r>
          </w:p>
        </w:tc>
        <w:tc>
          <w:tcPr>
            <w:tcW w:w="2745"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三、专项收入</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四、罚没收入</w:t>
            </w:r>
          </w:p>
        </w:tc>
        <w:tc>
          <w:tcPr>
            <w:tcW w:w="2745"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五、国有资本收益</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六、政府住房基金收入</w:t>
            </w:r>
          </w:p>
        </w:tc>
        <w:tc>
          <w:tcPr>
            <w:tcW w:w="2745"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七、政府性基金</w:t>
            </w:r>
          </w:p>
        </w:tc>
        <w:tc>
          <w:tcPr>
            <w:tcW w:w="2745"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八、专户收入</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九、结余结转收入</w:t>
            </w:r>
          </w:p>
        </w:tc>
        <w:tc>
          <w:tcPr>
            <w:tcW w:w="2745"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十、本级财力补助下级支出</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十一、提前下达转移支付支出</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77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382.3 </w:t>
            </w:r>
          </w:p>
        </w:tc>
        <w:tc>
          <w:tcPr>
            <w:tcW w:w="28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bl>
    <w:p/>
    <w:p/>
    <w:p/>
    <w:p/>
    <w:p/>
    <w:p/>
    <w:p/>
    <w:p/>
    <w:p/>
    <w:p/>
    <w:p/>
    <w:tbl>
      <w:tblPr>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6"/>
        <w:gridCol w:w="495"/>
        <w:gridCol w:w="480"/>
        <w:gridCol w:w="930"/>
        <w:gridCol w:w="576"/>
        <w:gridCol w:w="735"/>
        <w:gridCol w:w="936"/>
        <w:gridCol w:w="720"/>
        <w:gridCol w:w="765"/>
        <w:gridCol w:w="576"/>
        <w:gridCol w:w="936"/>
        <w:gridCol w:w="666"/>
        <w:gridCol w:w="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49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48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1050" w:type="dxa"/>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73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57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2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6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48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755" w:type="dxa"/>
            <w:gridSpan w:val="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中共内乡县委党校</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gridSpan w:val="3"/>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单位代码</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050" w:type="dxa"/>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382.3 </w:t>
            </w:r>
          </w:p>
        </w:tc>
        <w:tc>
          <w:tcPr>
            <w:tcW w:w="57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720"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76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134001</w:t>
            </w:r>
          </w:p>
        </w:tc>
        <w:tc>
          <w:tcPr>
            <w:tcW w:w="10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中共内乡县委党校机关</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382.3 </w:t>
            </w:r>
          </w:p>
        </w:tc>
        <w:tc>
          <w:tcPr>
            <w:tcW w:w="57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720"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76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134001</w:t>
            </w:r>
          </w:p>
        </w:tc>
        <w:tc>
          <w:tcPr>
            <w:tcW w:w="10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干部教育</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382.3 </w:t>
            </w:r>
          </w:p>
        </w:tc>
        <w:tc>
          <w:tcPr>
            <w:tcW w:w="57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720"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76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
    <w:p/>
    <w:p/>
    <w:p/>
    <w:p/>
    <w:p/>
    <w:p/>
    <w:p/>
    <w:p/>
    <w:p/>
    <w:p/>
    <w:p/>
    <w:p/>
    <w:p/>
    <w:p/>
    <w:p/>
    <w:p/>
    <w:p/>
    <w:p/>
    <w:p/>
    <w:p/>
    <w:p/>
    <w:tbl>
      <w:tblPr>
        <w:tblW w:w="6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30"/>
        <w:gridCol w:w="1110"/>
        <w:gridCol w:w="2055"/>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3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11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05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07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230" w:type="dxa"/>
            <w:tcBorders>
              <w:top w:val="nil"/>
              <w:left w:val="nil"/>
              <w:bottom w:val="nil"/>
              <w:right w:val="nil"/>
            </w:tcBorders>
            <w:shd w:val="clear"/>
            <w:noWrap/>
            <w:vAlign w:val="center"/>
          </w:tcPr>
          <w:p>
            <w:pPr>
              <w:rPr>
                <w:rFonts w:hint="eastAsia" w:ascii="宋体" w:hAnsi="宋体" w:eastAsia="宋体" w:cs="宋体"/>
                <w:b/>
                <w:bCs/>
                <w:i w:val="0"/>
                <w:iCs w:val="0"/>
                <w:color w:val="000000"/>
                <w:sz w:val="44"/>
                <w:szCs w:val="44"/>
                <w:u w:val="none"/>
              </w:rPr>
            </w:pPr>
          </w:p>
        </w:tc>
        <w:tc>
          <w:tcPr>
            <w:tcW w:w="1110" w:type="dxa"/>
            <w:tcBorders>
              <w:top w:val="nil"/>
              <w:left w:val="nil"/>
              <w:bottom w:val="nil"/>
              <w:right w:val="nil"/>
            </w:tcBorders>
            <w:shd w:val="clear"/>
            <w:noWrap/>
            <w:vAlign w:val="center"/>
          </w:tcPr>
          <w:p>
            <w:pPr>
              <w:rPr>
                <w:rFonts w:hint="eastAsia" w:ascii="宋体" w:hAnsi="宋体" w:eastAsia="宋体" w:cs="宋体"/>
                <w:b/>
                <w:bCs/>
                <w:i w:val="0"/>
                <w:iCs w:val="0"/>
                <w:color w:val="000000"/>
                <w:sz w:val="40"/>
                <w:szCs w:val="40"/>
                <w:u w:val="none"/>
              </w:rPr>
            </w:pPr>
          </w:p>
        </w:tc>
        <w:tc>
          <w:tcPr>
            <w:tcW w:w="2055" w:type="dxa"/>
            <w:tcBorders>
              <w:top w:val="nil"/>
              <w:left w:val="nil"/>
              <w:bottom w:val="nil"/>
              <w:right w:val="nil"/>
            </w:tcBorders>
            <w:shd w:val="clear"/>
            <w:noWrap/>
            <w:vAlign w:val="center"/>
          </w:tcPr>
          <w:p>
            <w:pPr>
              <w:rPr>
                <w:rFonts w:hint="eastAsia" w:ascii="宋体" w:hAnsi="宋体" w:eastAsia="宋体" w:cs="宋体"/>
                <w:b/>
                <w:bCs/>
                <w:i w:val="0"/>
                <w:iCs w:val="0"/>
                <w:color w:val="000000"/>
                <w:sz w:val="40"/>
                <w:szCs w:val="40"/>
                <w:u w:val="none"/>
              </w:rPr>
            </w:pPr>
          </w:p>
        </w:tc>
        <w:tc>
          <w:tcPr>
            <w:tcW w:w="207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i w:val="0"/>
                <w:iCs w:val="0"/>
                <w:color w:val="000000"/>
                <w:kern w:val="0"/>
                <w:sz w:val="20"/>
                <w:szCs w:val="20"/>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465" w:type="dxa"/>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44"/>
                <w:szCs w:val="44"/>
                <w:u w:val="none"/>
                <w:lang w:val="en-US" w:eastAsia="zh-CN" w:bidi="ar"/>
              </w:rPr>
              <w:t>2021年财政拨款预算收支情况表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3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110" w:type="dxa"/>
            <w:tcBorders>
              <w:top w:val="nil"/>
              <w:left w:val="nil"/>
              <w:bottom w:val="nil"/>
              <w:right w:val="nil"/>
            </w:tcBorders>
            <w:shd w:val="clear"/>
            <w:noWrap/>
            <w:vAlign w:val="center"/>
          </w:tcPr>
          <w:p/>
        </w:tc>
        <w:tc>
          <w:tcPr>
            <w:tcW w:w="2055" w:type="dxa"/>
            <w:tcBorders>
              <w:top w:val="nil"/>
              <w:left w:val="nil"/>
              <w:bottom w:val="nil"/>
              <w:right w:val="nil"/>
            </w:tcBorders>
            <w:shd w:val="clear"/>
            <w:noWrap/>
            <w:vAlign w:val="center"/>
          </w:tcPr>
          <w:p/>
        </w:tc>
        <w:tc>
          <w:tcPr>
            <w:tcW w:w="207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39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部门名称：中共内乡县委党校</w:t>
            </w:r>
          </w:p>
        </w:tc>
        <w:tc>
          <w:tcPr>
            <w:tcW w:w="207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4125" w:type="dxa"/>
            <w:gridSpan w:val="2"/>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11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05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207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292.3 </w:t>
            </w:r>
          </w:p>
        </w:tc>
        <w:tc>
          <w:tcPr>
            <w:tcW w:w="2055" w:type="dxa"/>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一、基本支出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1、行政人员经费</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2、事业人员经费</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3、公用支出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二、项目支出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1、一般性项目支出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2、专项支出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2.1、政策性配套支出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2.2、事业发展专项支出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2.3、其他资本性支出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2.4、偿债支出</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2.5、其他</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3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1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292.3 </w:t>
            </w:r>
          </w:p>
        </w:tc>
        <w:tc>
          <w:tcPr>
            <w:tcW w:w="2055" w:type="dxa"/>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20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292.3 </w:t>
            </w:r>
          </w:p>
        </w:tc>
      </w:tr>
    </w:tbl>
    <w:p/>
    <w:p/>
    <w:p/>
    <w:p/>
    <w:p/>
    <w:p/>
    <w:p/>
    <w:p/>
    <w:p/>
    <w:p/>
    <w:p/>
    <w:p/>
    <w:p/>
    <w:p/>
    <w:tbl>
      <w:tblPr>
        <w:tblW w:w="9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6"/>
        <w:gridCol w:w="396"/>
        <w:gridCol w:w="396"/>
        <w:gridCol w:w="738"/>
        <w:gridCol w:w="930"/>
        <w:gridCol w:w="936"/>
        <w:gridCol w:w="1035"/>
        <w:gridCol w:w="765"/>
        <w:gridCol w:w="750"/>
        <w:gridCol w:w="936"/>
        <w:gridCol w:w="82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7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33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37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650" w:type="dxa"/>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6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03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6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5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785"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2021年一般公共预算支出情况表(按功能分类)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4"/>
            <w:tcBorders>
              <w:top w:val="nil"/>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部门名称:中共内乡县委党校</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650" w:type="dxa"/>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75"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33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292.3 </w:t>
            </w:r>
          </w:p>
        </w:tc>
        <w:tc>
          <w:tcPr>
            <w:tcW w:w="66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10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76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7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375"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33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中共内乡县委党校机关</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292.3 </w:t>
            </w:r>
          </w:p>
        </w:tc>
        <w:tc>
          <w:tcPr>
            <w:tcW w:w="66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10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76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7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33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3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干部教育</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292.3 </w:t>
            </w:r>
          </w:p>
        </w:tc>
        <w:tc>
          <w:tcPr>
            <w:tcW w:w="66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10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76.1 </w:t>
            </w:r>
          </w:p>
        </w:tc>
        <w:tc>
          <w:tcPr>
            <w:tcW w:w="76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149.3 </w:t>
            </w:r>
          </w:p>
        </w:tc>
        <w:tc>
          <w:tcPr>
            <w:tcW w:w="7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11.9 </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
    <w:p/>
    <w:p/>
    <w:p/>
    <w:p/>
    <w:p/>
    <w:p/>
    <w:p/>
    <w:p/>
    <w:p/>
    <w:p/>
    <w:p/>
    <w:p/>
    <w:p/>
    <w:p/>
    <w:p/>
    <w:p/>
    <w:p/>
    <w:p/>
    <w:p/>
    <w:p/>
    <w:p/>
    <w:p/>
    <w:p/>
    <w:tbl>
      <w:tblPr>
        <w:tblW w:w="9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86"/>
        <w:gridCol w:w="600"/>
        <w:gridCol w:w="1665"/>
        <w:gridCol w:w="1995"/>
        <w:gridCol w:w="870"/>
        <w:gridCol w:w="801"/>
        <w:gridCol w:w="870"/>
        <w:gridCol w:w="570"/>
        <w:gridCol w:w="465"/>
        <w:gridCol w:w="510"/>
        <w:gridCol w:w="603"/>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60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995"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87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645"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87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465"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110"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780"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2021年一般公共预算基本支出情况表（按经济分类)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部门名称:中共内乡县委党校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部门预算经济分类</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科目名称</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515"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一般公共预算</w:t>
            </w:r>
          </w:p>
        </w:tc>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w:t>
            </w:r>
          </w:p>
        </w:tc>
        <w:tc>
          <w:tcPr>
            <w:tcW w:w="4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专户安排</w:t>
            </w:r>
          </w:p>
        </w:tc>
        <w:tc>
          <w:tcPr>
            <w:tcW w:w="5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本级财力补助下级支出</w:t>
            </w: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部门财政性资金结转</w:t>
            </w:r>
          </w:p>
        </w:tc>
        <w:tc>
          <w:tcPr>
            <w:tcW w:w="5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中共内乡县委党校机关</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237.3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28.4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28.4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28.4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物业补助（行政）</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公务通讯补助（行政）</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18.9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18.9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7.0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7.0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年终一次性奖金</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7.7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7.7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7.7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目标考核奖（年度）</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奖励性绩效工资</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6.1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6.1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6.1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失业保险（事业）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办公费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印刷费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邮电费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差旅费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公务接待费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其他交通费用</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公务交通补贴</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5.7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5.7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5.7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物业补助（行政）</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退休人员精神文明奖（事业）</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生活补助</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遗属补助(行政)</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 </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 </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 </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
    <w:p/>
    <w:p/>
    <w:p/>
    <w:p/>
    <w:p/>
    <w:p/>
    <w:p/>
    <w:p/>
    <w:p/>
    <w:p/>
    <w:p/>
    <w:p/>
    <w:p/>
    <w:p/>
    <w:p/>
    <w:p/>
    <w:p/>
    <w:p/>
    <w:p/>
    <w:p/>
    <w:p/>
    <w:p/>
    <w:p/>
    <w:p/>
    <w:p/>
    <w:p/>
    <w:p/>
    <w:p/>
    <w:p/>
    <w:p/>
    <w:p/>
    <w:p/>
    <w:p/>
    <w:p/>
    <w:p/>
    <w:p/>
    <w:p/>
    <w:p/>
    <w:p/>
    <w:tbl>
      <w:tblPr>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67"/>
        <w:gridCol w:w="414"/>
        <w:gridCol w:w="441"/>
        <w:gridCol w:w="604"/>
        <w:gridCol w:w="542"/>
        <w:gridCol w:w="740"/>
        <w:gridCol w:w="867"/>
        <w:gridCol w:w="631"/>
        <w:gridCol w:w="685"/>
        <w:gridCol w:w="536"/>
        <w:gridCol w:w="867"/>
        <w:gridCol w:w="631"/>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9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43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46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645" w:type="dxa"/>
            <w:tcBorders>
              <w:top w:val="nil"/>
              <w:left w:val="nil"/>
              <w:bottom w:val="nil"/>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945" w:type="dxa"/>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79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7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57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9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20"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4"/>
            <w:tcBorders>
              <w:top w:val="nil"/>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中共内乡县委党校</w:t>
            </w: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单位代码</w:t>
            </w:r>
          </w:p>
        </w:tc>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7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1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本单位2020年无使用政府性基金预算拨款安排的支出。</w:t>
            </w:r>
          </w:p>
        </w:tc>
      </w:tr>
    </w:tbl>
    <w:p/>
    <w:p/>
    <w:p/>
    <w:p/>
    <w:p/>
    <w:p/>
    <w:p/>
    <w:p/>
    <w:p/>
    <w:p/>
    <w:p/>
    <w:p/>
    <w:p/>
    <w:p/>
    <w:p/>
    <w:p/>
    <w:tbl>
      <w:tblPr>
        <w:tblW w:w="78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6"/>
        <w:gridCol w:w="466"/>
        <w:gridCol w:w="466"/>
        <w:gridCol w:w="690"/>
        <w:gridCol w:w="496"/>
        <w:gridCol w:w="936"/>
        <w:gridCol w:w="705"/>
        <w:gridCol w:w="615"/>
        <w:gridCol w:w="600"/>
        <w:gridCol w:w="936"/>
        <w:gridCol w:w="690"/>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990"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本部门无国有资本经营预算支出数据</w:t>
            </w:r>
          </w:p>
        </w:tc>
        <w:tc>
          <w:tcPr>
            <w:tcW w:w="70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1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0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5"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2021年国有资本经营支出情况表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部门名称：中共内乡县委党校</w:t>
            </w: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nil"/>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85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85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85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
    <w:p/>
    <w:p/>
    <w:p/>
    <w:p/>
    <w:p/>
    <w:p/>
    <w:p/>
    <w:p/>
    <w:p/>
    <w:p/>
    <w:p/>
    <w:p/>
    <w:p/>
    <w:p/>
    <w:p/>
    <w:p/>
    <w:p/>
    <w:p/>
    <w:tbl>
      <w:tblPr>
        <w:tblW w:w="9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855"/>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385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612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部门名称:中共内乡县委党校</w:t>
            </w: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      目</w:t>
            </w:r>
          </w:p>
        </w:tc>
        <w:tc>
          <w:tcPr>
            <w:tcW w:w="6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2021年“三公”经费预算数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1、因公出国（境）费用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2、公务接待费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3、公务用车费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（2）公务用车购置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2" w:hRule="atLeast"/>
        </w:trPr>
        <w:tc>
          <w:tcPr>
            <w:tcW w:w="9975" w:type="dxa"/>
            <w:gridSpan w:val="2"/>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
    <w:p/>
    <w:p/>
    <w:p/>
    <w:p/>
    <w:p/>
    <w:p/>
    <w:p/>
    <w:p/>
    <w:p/>
    <w:p/>
    <w:p/>
    <w:p/>
    <w:p/>
    <w:p/>
    <w:tbl>
      <w:tblPr>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1"/>
        <w:gridCol w:w="1235"/>
        <w:gridCol w:w="2013"/>
        <w:gridCol w:w="1275"/>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05" w:type="dxa"/>
            <w:tcBorders>
              <w:top w:val="nil"/>
              <w:left w:val="nil"/>
              <w:bottom w:val="nil"/>
              <w:right w:val="nil"/>
            </w:tcBorders>
            <w:shd w:val="clear"/>
            <w:noWrap/>
            <w:vAlign w:val="center"/>
          </w:tcPr>
          <w:p>
            <w:pPr>
              <w:jc w:val="left"/>
              <w:rPr>
                <w:rFonts w:hint="eastAsia" w:ascii="黑体" w:hAnsi="宋体" w:eastAsia="黑体" w:cs="黑体"/>
                <w:b/>
                <w:bCs/>
                <w:i w:val="0"/>
                <w:iCs w:val="0"/>
                <w:color w:val="000000"/>
                <w:sz w:val="24"/>
                <w:szCs w:val="24"/>
                <w:u w:val="none"/>
              </w:rPr>
            </w:pPr>
          </w:p>
        </w:tc>
        <w:tc>
          <w:tcPr>
            <w:tcW w:w="825" w:type="dxa"/>
            <w:tcBorders>
              <w:top w:val="nil"/>
              <w:left w:val="nil"/>
              <w:bottom w:val="nil"/>
              <w:right w:val="nil"/>
            </w:tcBorders>
            <w:shd w:val="clear"/>
            <w:noWrap/>
            <w:vAlign w:val="center"/>
          </w:tcPr>
          <w:p>
            <w:pPr>
              <w:jc w:val="center"/>
              <w:rPr>
                <w:rFonts w:hint="default" w:ascii="黑体" w:hAnsi="宋体" w:eastAsia="黑体" w:cs="黑体"/>
                <w:b/>
                <w:bCs/>
                <w:i w:val="0"/>
                <w:iCs w:val="0"/>
                <w:color w:val="000000"/>
                <w:sz w:val="36"/>
                <w:szCs w:val="36"/>
                <w:u w:val="none"/>
              </w:rPr>
            </w:pPr>
          </w:p>
        </w:tc>
        <w:tc>
          <w:tcPr>
            <w:tcW w:w="2013" w:type="dxa"/>
            <w:tcBorders>
              <w:top w:val="nil"/>
              <w:left w:val="nil"/>
              <w:bottom w:val="nil"/>
              <w:right w:val="nil"/>
            </w:tcBorders>
            <w:shd w:val="clear"/>
            <w:noWrap/>
            <w:vAlign w:val="center"/>
          </w:tcPr>
          <w:p>
            <w:pPr>
              <w:jc w:val="left"/>
              <w:rPr>
                <w:rFonts w:hint="default" w:ascii="黑体" w:hAnsi="宋体" w:eastAsia="黑体" w:cs="黑体"/>
                <w:b/>
                <w:bCs/>
                <w:i w:val="0"/>
                <w:iCs w:val="0"/>
                <w:color w:val="000000"/>
                <w:sz w:val="36"/>
                <w:szCs w:val="36"/>
                <w:u w:val="none"/>
              </w:rPr>
            </w:pPr>
          </w:p>
        </w:tc>
        <w:tc>
          <w:tcPr>
            <w:tcW w:w="1275" w:type="dxa"/>
            <w:tcBorders>
              <w:top w:val="nil"/>
              <w:left w:val="nil"/>
              <w:bottom w:val="nil"/>
              <w:right w:val="nil"/>
            </w:tcBorders>
            <w:shd w:val="clear"/>
            <w:noWrap/>
            <w:vAlign w:val="center"/>
          </w:tcPr>
          <w:p>
            <w:pPr>
              <w:jc w:val="center"/>
              <w:rPr>
                <w:rFonts w:hint="default" w:ascii="黑体" w:hAnsi="宋体" w:eastAsia="黑体" w:cs="黑体"/>
                <w:b/>
                <w:bCs/>
                <w:i w:val="0"/>
                <w:iCs w:val="0"/>
                <w:color w:val="000000"/>
                <w:sz w:val="36"/>
                <w:szCs w:val="36"/>
                <w:u w:val="none"/>
              </w:rPr>
            </w:pPr>
          </w:p>
        </w:tc>
        <w:tc>
          <w:tcPr>
            <w:tcW w:w="432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36"/>
                <w:szCs w:val="36"/>
                <w:u w:val="none"/>
              </w:rPr>
            </w:pPr>
            <w:r>
              <w:rPr>
                <w:rFonts w:hint="default" w:ascii="黑体" w:hAnsi="宋体" w:eastAsia="黑体" w:cs="黑体"/>
                <w:b/>
                <w:bCs/>
                <w:i w:val="0"/>
                <w:iCs w:val="0"/>
                <w:color w:val="000000"/>
                <w:kern w:val="0"/>
                <w:sz w:val="36"/>
                <w:szCs w:val="36"/>
                <w:u w:val="none"/>
                <w:bdr w:val="none" w:color="auto" w:sz="0" w:space="0"/>
                <w:lang w:val="en-US" w:eastAsia="zh-CN" w:bidi="ar"/>
              </w:rPr>
              <w:t>县级部门（单位）整体支出绩效目标申报表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36"/>
                <w:szCs w:val="36"/>
                <w:u w:val="none"/>
              </w:rPr>
            </w:pPr>
            <w:r>
              <w:rPr>
                <w:rFonts w:hint="default" w:ascii="黑体" w:hAnsi="宋体" w:eastAsia="黑体" w:cs="黑体"/>
                <w:b/>
                <w:bCs/>
                <w:i w:val="0"/>
                <w:iCs w:val="0"/>
                <w:color w:val="000000"/>
                <w:kern w:val="0"/>
                <w:sz w:val="36"/>
                <w:szCs w:val="36"/>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中共内乡县委党校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年度履职目标</w:t>
            </w:r>
          </w:p>
        </w:tc>
        <w:tc>
          <w:tcPr>
            <w:tcW w:w="8433"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围绕国内外出现的新情况、新问题，开展科学研究；围绕党的中心任务和县委政府的“重大决策”开展讲座、分析，为教学实践和两大文明建设服务。在教学科研、行政管理、后勤服务、机关党建、文明单位创建、信息化建设、培训等方面展现新作为、取得新进展。宣传马列主义、毛泽东思想和邓小平理论，宣传党的路线、方针、政策和县委政府的重大布置和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433"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433"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433"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年度主要任务</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任务名称</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w:t>
            </w:r>
          </w:p>
        </w:tc>
        <w:tc>
          <w:tcPr>
            <w:tcW w:w="760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党校办学经费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作风纪律整顿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任务3</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领导干部政策理论培训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任务4</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电大学习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预算情况</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部门预算总额（万元）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382.3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1、资金来源：（1）财政资金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（2）其他资金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2、资金结构：（1）基本支出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237.3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2"/>
                <w:szCs w:val="22"/>
                <w:u w:val="none"/>
              </w:rPr>
            </w:pPr>
            <w:r>
              <w:rPr>
                <w:rFonts w:hint="default" w:ascii="黑体" w:hAnsi="宋体" w:eastAsia="黑体" w:cs="黑体"/>
                <w:b/>
                <w:bCs/>
                <w:i w:val="0"/>
                <w:iCs w:val="0"/>
                <w:color w:val="000000"/>
                <w:kern w:val="0"/>
                <w:sz w:val="22"/>
                <w:szCs w:val="22"/>
                <w:u w:val="none"/>
                <w:bdr w:val="none" w:color="auto" w:sz="0" w:space="0"/>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bdr w:val="none" w:color="auto" w:sz="0" w:space="0"/>
                <w:lang w:val="en-US" w:eastAsia="zh-CN" w:bidi="ar"/>
              </w:rPr>
              <w:t>一级指标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bdr w:val="none" w:color="auto" w:sz="0" w:space="0"/>
                <w:lang w:val="en-US" w:eastAsia="zh-CN" w:bidi="ar"/>
              </w:rPr>
              <w:t>二级指标</w:t>
            </w: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bdr w:val="none" w:color="auto" w:sz="0" w:space="0"/>
                <w:lang w:val="en-US" w:eastAsia="zh-CN" w:bidi="ar"/>
              </w:rPr>
              <w:t>三级指标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bdr w:val="none" w:color="auto" w:sz="0" w:space="0"/>
                <w:lang w:val="en-US" w:eastAsia="zh-CN" w:bidi="ar"/>
              </w:rPr>
              <w:t>指标值</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bdr w:val="none" w:color="auto" w:sz="0" w:space="0"/>
                <w:lang w:val="en-US" w:eastAsia="zh-CN" w:bidi="ar"/>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1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投入管理指标</w:t>
            </w: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工作目标管理</w:t>
            </w: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年度履职目标相关性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相关</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工作任务科学性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科学</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绩效指标合理性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合理</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工作任务、预算项目绩效指标设置是否准确反映部门绩效完成情况；2．工作任务化、预算项目绩效指标是否清晰、细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预算和财务管理</w:t>
            </w: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预算编制完整性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完整</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专项资金细化率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4"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预算调整率</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调整率=（预算调整数一年初预算数）／年初预算数×lOO%。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结转结余变动率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“三公经费”控制率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政府采购执行率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政府采购执行率=（实际政府采购金额／政府采购预算数）×lOO%。政府采购预算：采购机关根据事业发展计划和行政任务编制的、并经过规定程序批准的年度政府采购计划。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决算真实性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真实</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资金使用合规性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合规</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管理制度健全性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健全</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预算决算信息公开性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按规定公开</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资产管理规范性</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规范</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绩效管理</w:t>
            </w: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绩效监控完成率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绩效自评完成率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部门绩效评价完成率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4"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评价结果应用率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绩效监控、单位自评、部门绩效评价、财政重点绩效评价结果应用情况。                                                               评价结果应用率=评价提出的意见建议采纳数／提出的意见建议总数*lOO%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产出指标</w:t>
            </w:r>
          </w:p>
        </w:tc>
        <w:tc>
          <w:tcPr>
            <w:tcW w:w="82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重点工作任务完成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培训计划完成率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培训学员结业率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98%</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受训学员到训率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98%</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主体班培训班次</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10个</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主体班培训人数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980人</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主体班人均培训时长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≥30天</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重点工作完成率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履职目标实现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履职目标实现率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100%</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履职效益</w:t>
            </w: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水平提升情况</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有所提升</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w:t>
            </w:r>
          </w:p>
        </w:tc>
        <w:tc>
          <w:tcPr>
            <w:tcW w:w="2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培训对象覆盖率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rPr>
            </w:pPr>
            <w:r>
              <w:rPr>
                <w:rFonts w:hint="default" w:ascii="黑体" w:hAnsi="宋体" w:eastAsia="黑体" w:cs="黑体"/>
                <w:i w:val="0"/>
                <w:iCs w:val="0"/>
                <w:color w:val="000000"/>
                <w:kern w:val="0"/>
                <w:sz w:val="20"/>
                <w:szCs w:val="20"/>
                <w:u w:val="none"/>
                <w:bdr w:val="none" w:color="auto" w:sz="0" w:space="0"/>
                <w:lang w:val="en-US" w:eastAsia="zh-CN" w:bidi="ar"/>
              </w:rPr>
              <w:t>98%</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bl>
    <w:p/>
    <w:p/>
    <w:p/>
    <w:p/>
    <w:p/>
    <w:p/>
    <w:p/>
    <w:p/>
    <w:p/>
    <w:p/>
    <w:p/>
    <w:tbl>
      <w:tblPr>
        <w:tblW w:w="8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80"/>
        <w:gridCol w:w="735"/>
        <w:gridCol w:w="930"/>
        <w:gridCol w:w="2085"/>
        <w:gridCol w:w="825"/>
        <w:gridCol w:w="885"/>
        <w:gridCol w:w="1515"/>
        <w:gridCol w:w="55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215" w:type="dxa"/>
            <w:gridSpan w:val="2"/>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455" w:type="dxa"/>
            <w:gridSpan w:val="2"/>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 xml:space="preserve">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480"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67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领导干部政策理论培训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214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实施期资金总额：</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年度资金总额：</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入党积极分子培训，十九届五中全会轮训</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完成入党积极分子培训及十九届五中全会轮训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培训场次</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6次</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培训场次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800人</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培训天数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18天</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培训天数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培训出勤率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培训出勤率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培训考试合格率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培训考试合格率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培训完成及时率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培训完成及时率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培训人员综合素质的改善或提升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培训人员综合素质的改善或提升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培训工作为经济和社会发展提供长期人才储备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培训工作为经济和社会发展提供长期人才储备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受训学员满意度</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受训学员满意度</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学员所在单位满意度</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学员所在单位满意度</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 xml:space="preserve">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67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党校办学经费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实施期资金总额：</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年度资金总额：</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本单位履行职能日常运转及办公设备购置等日常经费</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本单位履行职能日常运转及办公设备购置等日常经费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日常工作完成率</w:t>
            </w: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日常工作完成率 </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办公设备配备率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办公设备配备率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办公设备完好率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办公设备完好率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资金使用是否及时</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资金使用是否及时</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工作作风持续提升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工作作风持续提升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干部职工满意度</w:t>
            </w: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干部职工满意度</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 xml:space="preserve">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67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作风纪律整顿经费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内乡县作风办</w:t>
            </w:r>
          </w:p>
        </w:tc>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内乡县作风办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实施期资金总额：</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年度资金总额：</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本单位履行职能日常运转及办公设备购置等日常经费</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本单位履行职能日常运转及办公设备购置等日常经费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日常工作完成率</w:t>
            </w: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日常工作完成率 </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办公设备配备率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办公设备配备率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办公设备完好率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办公设备完好率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工作作风督导督查 是否及时</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工作作风督导督查   是否及时</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工作作风持续提升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工作作风持续提升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干部职工满意度</w:t>
            </w: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干部职工满意度</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 xml:space="preserve">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67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实施期资金总额：</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年度资金总额：</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新提拔副科级干部培训，行政事业单位培训</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完成新提拔副科级干部及行政事业单位人员的培训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培训班次</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2班</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培训班次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120人</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培训天数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30天</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培训天数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培训出勤率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培训出勤率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培训考试合格率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培训考试合格率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培训完成及时率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培训完成及时率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培训人员综合素质的改善或提升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培训人员综合素质的改善或提升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培训工作为经济和社会发展提供长期人才储备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培训工作为经济和社会发展提供长期人才储备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受训学员满意度</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受训学员满意度</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学员所在单位满意度</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学员所在单位满意度</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91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 xml:space="preserve">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67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上缴电大学费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214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中共内乡县委党校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实施期资金总额：</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年度资金总额：</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其中：财政拨款</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14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24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4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代上级党校招收学生，提高学生文化层次</w:t>
            </w:r>
          </w:p>
        </w:tc>
        <w:tc>
          <w:tcPr>
            <w:tcW w:w="38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完成学生文化层次的提高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培训班次</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2班</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培训班次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60人</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培训学时</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200学时</w:t>
            </w: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培训天数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培训出勤率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培训出勤率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培训考试合格率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培训考试合格率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培训完成及时率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培训完成及时率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总项目成本</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培训人员综合素质的改善或提升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培训人员综合素质的改善或提升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40"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培训工作为经济和社会发展提供长期人才储备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8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培训工作为经济和社会发展提供长期人才储备</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8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受训学员满意度</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0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受训学员满意度</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黑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CC"/>
    <w:rsid w:val="00841D3D"/>
    <w:rsid w:val="008609CC"/>
    <w:rsid w:val="06703D51"/>
    <w:rsid w:val="0A673E82"/>
    <w:rsid w:val="0C4662F8"/>
    <w:rsid w:val="0E465EE7"/>
    <w:rsid w:val="145B675A"/>
    <w:rsid w:val="16674B26"/>
    <w:rsid w:val="270C3225"/>
    <w:rsid w:val="2B226260"/>
    <w:rsid w:val="2F9F7AC4"/>
    <w:rsid w:val="3A581E99"/>
    <w:rsid w:val="3A7E7EB6"/>
    <w:rsid w:val="40A47FBC"/>
    <w:rsid w:val="41710328"/>
    <w:rsid w:val="42F74D8F"/>
    <w:rsid w:val="4A9050C8"/>
    <w:rsid w:val="4B143C18"/>
    <w:rsid w:val="528821FB"/>
    <w:rsid w:val="55BD499A"/>
    <w:rsid w:val="582F4BE7"/>
    <w:rsid w:val="5CD31D23"/>
    <w:rsid w:val="5FD63925"/>
    <w:rsid w:val="73FF4841"/>
    <w:rsid w:val="78951B90"/>
    <w:rsid w:val="7E0E0FFA"/>
    <w:rsid w:val="7E28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4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403</Words>
  <Characters>2303</Characters>
  <Lines>19</Lines>
  <Paragraphs>5</Paragraphs>
  <TotalTime>15</TotalTime>
  <ScaleCrop>false</ScaleCrop>
  <LinksUpToDate>false</LinksUpToDate>
  <CharactersWithSpaces>2701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2021-09-22T00:35:00Z</dcterms:created>
  <dc:creator>符保成</dc:creator>
  <cp:lastModifiedBy>Administrator</cp:lastModifiedBy>
  <dcterms:modified xsi:type="dcterms:W3CDTF">2021-09-27T09:45:39Z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4906FC8862A14040BFC54313D4784E9A</vt:lpwstr>
  </property>
</Properties>
</file>